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C" w:rsidRPr="004330D1" w:rsidRDefault="00371662" w:rsidP="00876E2D">
      <w:pPr>
        <w:ind w:right="-1"/>
        <w:jc w:val="center"/>
        <w:rPr>
          <w:b/>
          <w:color w:val="FF0000"/>
          <w:sz w:val="32"/>
          <w:szCs w:val="32"/>
        </w:rPr>
      </w:pPr>
      <w:r w:rsidRPr="004330D1">
        <w:rPr>
          <w:b/>
          <w:color w:val="FF0000"/>
          <w:sz w:val="32"/>
          <w:szCs w:val="32"/>
        </w:rPr>
        <w:t>Orientações para a elaboração da Autorização do Órgão Legislativo</w:t>
      </w: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371662" w:rsidRPr="004330D1" w:rsidRDefault="00371662" w:rsidP="00876E2D">
      <w:pPr>
        <w:ind w:right="-1"/>
        <w:jc w:val="center"/>
        <w:rPr>
          <w:color w:val="FF0000"/>
        </w:rPr>
      </w:pPr>
    </w:p>
    <w:p w:rsidR="00B6519C" w:rsidRDefault="00371662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>A autorização legislativa é documento essencial na análise</w:t>
      </w:r>
      <w:r w:rsidR="00406FD8">
        <w:rPr>
          <w:i/>
          <w:color w:val="FF0000"/>
          <w:szCs w:val="24"/>
        </w:rPr>
        <w:t xml:space="preserve"> das </w:t>
      </w:r>
      <w:r w:rsidR="00CD27E8">
        <w:rPr>
          <w:i/>
          <w:color w:val="FF0000"/>
          <w:szCs w:val="24"/>
        </w:rPr>
        <w:t xml:space="preserve">operações de crédito </w:t>
      </w:r>
      <w:r w:rsidR="00406FD8">
        <w:rPr>
          <w:i/>
          <w:color w:val="FF0000"/>
          <w:szCs w:val="24"/>
        </w:rPr>
        <w:t xml:space="preserve">a serem realizadas ao amparo do </w:t>
      </w:r>
      <w:r w:rsidR="00CD27E8">
        <w:rPr>
          <w:i/>
          <w:color w:val="FF0000"/>
          <w:szCs w:val="24"/>
        </w:rPr>
        <w:t>artigo 11</w:t>
      </w:r>
      <w:r w:rsidR="00406FD8">
        <w:rPr>
          <w:i/>
          <w:color w:val="FF0000"/>
          <w:szCs w:val="24"/>
        </w:rPr>
        <w:t xml:space="preserve"> da Lei Complementar nº 15</w:t>
      </w:r>
      <w:r w:rsidR="00CD27E8">
        <w:rPr>
          <w:i/>
          <w:color w:val="FF0000"/>
          <w:szCs w:val="24"/>
        </w:rPr>
        <w:t>9</w:t>
      </w:r>
      <w:r w:rsidR="00406FD8">
        <w:rPr>
          <w:i/>
          <w:color w:val="FF0000"/>
          <w:szCs w:val="24"/>
        </w:rPr>
        <w:t>, de 201</w:t>
      </w:r>
      <w:r w:rsidR="00CD27E8">
        <w:rPr>
          <w:i/>
          <w:color w:val="FF0000"/>
          <w:szCs w:val="24"/>
        </w:rPr>
        <w:t>7</w:t>
      </w:r>
      <w:r w:rsidR="00560105">
        <w:rPr>
          <w:i/>
          <w:color w:val="FF0000"/>
          <w:szCs w:val="24"/>
        </w:rPr>
        <w:t>,</w:t>
      </w:r>
      <w:r w:rsidR="00406FD8">
        <w:rPr>
          <w:i/>
          <w:color w:val="FF0000"/>
          <w:szCs w:val="24"/>
        </w:rPr>
        <w:t xml:space="preserve"> </w:t>
      </w:r>
      <w:r w:rsidR="00D176C6" w:rsidRPr="003A601C">
        <w:rPr>
          <w:i/>
          <w:color w:val="FF0000"/>
          <w:szCs w:val="24"/>
        </w:rPr>
        <w:t>c</w:t>
      </w:r>
      <w:r w:rsidR="00CD27E8">
        <w:rPr>
          <w:i/>
          <w:color w:val="FF0000"/>
          <w:szCs w:val="24"/>
        </w:rPr>
        <w:t>uja previsão encontra-se no artigo</w:t>
      </w:r>
      <w:r w:rsidR="00D176C6" w:rsidRPr="003A601C">
        <w:rPr>
          <w:i/>
          <w:color w:val="FF0000"/>
          <w:szCs w:val="24"/>
        </w:rPr>
        <w:t xml:space="preserve"> 32, § 1º, inc</w:t>
      </w:r>
      <w:r w:rsidR="00CD27E8">
        <w:rPr>
          <w:i/>
          <w:color w:val="FF0000"/>
          <w:szCs w:val="24"/>
        </w:rPr>
        <w:t>iso</w:t>
      </w:r>
      <w:r w:rsidR="00D176C6" w:rsidRPr="003A601C">
        <w:rPr>
          <w:i/>
          <w:color w:val="FF0000"/>
          <w:szCs w:val="24"/>
        </w:rPr>
        <w:t xml:space="preserve"> I</w:t>
      </w:r>
      <w:r w:rsidR="00CD27E8">
        <w:rPr>
          <w:i/>
          <w:color w:val="FF0000"/>
          <w:szCs w:val="24"/>
        </w:rPr>
        <w:t>,</w:t>
      </w:r>
      <w:r w:rsidR="00D176C6" w:rsidRPr="003A601C">
        <w:rPr>
          <w:i/>
          <w:color w:val="FF0000"/>
          <w:szCs w:val="24"/>
        </w:rPr>
        <w:t xml:space="preserve"> da Lei Complementar </w:t>
      </w:r>
      <w:r w:rsidR="00CD27E8">
        <w:rPr>
          <w:i/>
          <w:color w:val="FF0000"/>
          <w:szCs w:val="24"/>
        </w:rPr>
        <w:t xml:space="preserve">nº </w:t>
      </w:r>
      <w:r w:rsidR="00D176C6" w:rsidRPr="003A601C">
        <w:rPr>
          <w:i/>
          <w:color w:val="FF0000"/>
          <w:szCs w:val="24"/>
        </w:rPr>
        <w:t>101</w:t>
      </w:r>
      <w:r w:rsidR="00CD27E8">
        <w:rPr>
          <w:i/>
          <w:color w:val="FF0000"/>
          <w:szCs w:val="24"/>
        </w:rPr>
        <w:t xml:space="preserve">, de </w:t>
      </w:r>
      <w:r w:rsidR="00D176C6" w:rsidRPr="003A601C">
        <w:rPr>
          <w:i/>
          <w:color w:val="FF0000"/>
          <w:szCs w:val="24"/>
        </w:rPr>
        <w:t xml:space="preserve">2000, </w:t>
      </w:r>
      <w:r w:rsidR="00406FD8">
        <w:rPr>
          <w:i/>
          <w:color w:val="FF0000"/>
          <w:szCs w:val="24"/>
        </w:rPr>
        <w:t>conforme manifestação da Procuradoria-Geral da Fazenda Nacional (PGFN</w:t>
      </w:r>
      <w:r w:rsidR="00CD27E8">
        <w:rPr>
          <w:i/>
          <w:color w:val="FF0000"/>
          <w:szCs w:val="24"/>
        </w:rPr>
        <w:t>)</w:t>
      </w:r>
      <w:r w:rsidR="00406FD8">
        <w:rPr>
          <w:i/>
          <w:color w:val="FF0000"/>
          <w:szCs w:val="24"/>
        </w:rPr>
        <w:t xml:space="preserve"> por meio do Parecer PGFN/CAF/Nº </w:t>
      </w:r>
      <w:r w:rsidR="00CD27E8">
        <w:rPr>
          <w:i/>
          <w:color w:val="FF0000"/>
          <w:szCs w:val="24"/>
        </w:rPr>
        <w:t>1281</w:t>
      </w:r>
      <w:r w:rsidR="00406FD8">
        <w:rPr>
          <w:i/>
          <w:color w:val="FF0000"/>
          <w:szCs w:val="24"/>
        </w:rPr>
        <w:t>/2017</w:t>
      </w:r>
      <w:r w:rsidRPr="003A601C">
        <w:rPr>
          <w:i/>
          <w:color w:val="FF0000"/>
          <w:szCs w:val="24"/>
        </w:rPr>
        <w:t>.</w:t>
      </w:r>
    </w:p>
    <w:p w:rsidR="00406FD8" w:rsidRDefault="00406FD8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</w:p>
    <w:p w:rsidR="00B6519C" w:rsidRPr="003A601C" w:rsidRDefault="00B6519C" w:rsidP="00876E2D">
      <w:pPr>
        <w:autoSpaceDE w:val="0"/>
        <w:autoSpaceDN w:val="0"/>
        <w:adjustRightInd w:val="0"/>
        <w:ind w:right="-1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Deverá ser </w:t>
      </w:r>
      <w:r w:rsidR="00406FD8">
        <w:rPr>
          <w:i/>
          <w:color w:val="FF0000"/>
          <w:szCs w:val="24"/>
        </w:rPr>
        <w:t>enviado a esta Secretaria:</w:t>
      </w:r>
    </w:p>
    <w:p w:rsidR="00371662" w:rsidRPr="002C2D98" w:rsidRDefault="00371662" w:rsidP="00876E2D">
      <w:pPr>
        <w:ind w:right="-1"/>
        <w:rPr>
          <w:i/>
          <w:color w:val="FF0000"/>
          <w:szCs w:val="24"/>
        </w:rPr>
      </w:pPr>
    </w:p>
    <w:p w:rsidR="00904140" w:rsidRDefault="00406FD8" w:rsidP="00876E2D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e</w:t>
      </w:r>
      <w:r w:rsidR="00904140" w:rsidRPr="002C2D98">
        <w:rPr>
          <w:i/>
          <w:color w:val="FF0000"/>
        </w:rPr>
        <w:t>xemplar</w:t>
      </w:r>
      <w:proofErr w:type="gramEnd"/>
      <w:r w:rsidR="00904140" w:rsidRPr="002C2D98">
        <w:rPr>
          <w:i/>
          <w:color w:val="FF0000"/>
        </w:rPr>
        <w:t xml:space="preserve"> de sua publicação na imprensa;</w:t>
      </w:r>
    </w:p>
    <w:p w:rsidR="00114B23" w:rsidRPr="002C2D98" w:rsidRDefault="00114B23" w:rsidP="00876E2D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cópia</w:t>
      </w:r>
      <w:proofErr w:type="gramEnd"/>
      <w:r>
        <w:rPr>
          <w:i/>
          <w:color w:val="FF0000"/>
        </w:rPr>
        <w:t xml:space="preserve"> de e</w:t>
      </w:r>
      <w:r w:rsidRPr="002C2D98">
        <w:rPr>
          <w:i/>
          <w:color w:val="FF0000"/>
        </w:rPr>
        <w:t>xemplar de sua publicação na imprensa</w:t>
      </w:r>
      <w:r>
        <w:rPr>
          <w:i/>
          <w:color w:val="FF0000"/>
        </w:rPr>
        <w:t>; ou</w:t>
      </w:r>
    </w:p>
    <w:p w:rsidR="00904140" w:rsidRPr="002C2D98" w:rsidRDefault="00406FD8" w:rsidP="00876E2D">
      <w:pPr>
        <w:pStyle w:val="PargrafodaLista"/>
        <w:numPr>
          <w:ilvl w:val="0"/>
          <w:numId w:val="3"/>
        </w:numPr>
        <w:spacing w:after="25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o</w:t>
      </w:r>
      <w:r w:rsidR="00904140" w:rsidRPr="002C2D98">
        <w:rPr>
          <w:i/>
          <w:color w:val="FF0000"/>
        </w:rPr>
        <w:t>riginal</w:t>
      </w:r>
      <w:proofErr w:type="gramEnd"/>
      <w:r w:rsidR="00114B23">
        <w:rPr>
          <w:i/>
          <w:color w:val="FF0000"/>
        </w:rPr>
        <w:t>, cópia autenticada ou cópia simples</w:t>
      </w:r>
      <w:r w:rsidR="00904140" w:rsidRPr="002C2D98">
        <w:rPr>
          <w:i/>
          <w:color w:val="FF0000"/>
        </w:rPr>
        <w:t xml:space="preserve"> do documento assinado pelo Chefe do Poder Executivo; ou</w:t>
      </w:r>
    </w:p>
    <w:p w:rsidR="00904140" w:rsidRPr="002C2D98" w:rsidRDefault="00406FD8" w:rsidP="00876E2D">
      <w:pPr>
        <w:pStyle w:val="PargrafodaLista"/>
        <w:numPr>
          <w:ilvl w:val="0"/>
          <w:numId w:val="3"/>
        </w:numPr>
        <w:spacing w:after="267" w:line="270" w:lineRule="auto"/>
        <w:ind w:left="1353" w:right="-1"/>
        <w:rPr>
          <w:i/>
          <w:color w:val="FF0000"/>
        </w:rPr>
      </w:pPr>
      <w:proofErr w:type="gramStart"/>
      <w:r>
        <w:rPr>
          <w:i/>
          <w:color w:val="FF0000"/>
        </w:rPr>
        <w:t>d</w:t>
      </w:r>
      <w:r w:rsidR="00904140" w:rsidRPr="002C2D98">
        <w:rPr>
          <w:i/>
          <w:color w:val="FF0000"/>
        </w:rPr>
        <w:t>ocumento</w:t>
      </w:r>
      <w:proofErr w:type="gramEnd"/>
      <w:r w:rsidR="00904140" w:rsidRPr="002C2D98">
        <w:rPr>
          <w:i/>
          <w:color w:val="FF0000"/>
        </w:rPr>
        <w:t xml:space="preserve"> disponibilizado no sítio do interessado (ente da Federação) na internet.</w:t>
      </w:r>
    </w:p>
    <w:p w:rsidR="00904140" w:rsidRPr="002C2D98" w:rsidRDefault="00904140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5B584E" w:rsidRPr="003A601C" w:rsidRDefault="005B584E" w:rsidP="00876E2D">
      <w:pPr>
        <w:pStyle w:val="PargrafodaLista"/>
        <w:autoSpaceDE w:val="0"/>
        <w:autoSpaceDN w:val="0"/>
        <w:adjustRightInd w:val="0"/>
        <w:ind w:left="1134" w:right="-1"/>
        <w:rPr>
          <w:i/>
          <w:color w:val="FF0000"/>
        </w:rPr>
      </w:pPr>
    </w:p>
    <w:p w:rsidR="009C24F7" w:rsidRDefault="00371662" w:rsidP="00876E2D">
      <w:pPr>
        <w:ind w:right="-1"/>
        <w:rPr>
          <w:i/>
          <w:color w:val="FF0000"/>
          <w:szCs w:val="24"/>
        </w:rPr>
      </w:pPr>
      <w:r w:rsidRPr="003A601C">
        <w:rPr>
          <w:i/>
          <w:color w:val="FF0000"/>
          <w:szCs w:val="24"/>
        </w:rPr>
        <w:t xml:space="preserve">As informações destacadas em vermelho têm o objetivo de orientar a elaboração da Autorização do Órgão Legislativo. </w:t>
      </w:r>
      <w:r w:rsidR="00CD27E8" w:rsidRPr="003A601C">
        <w:rPr>
          <w:i/>
          <w:color w:val="FF0000"/>
          <w:szCs w:val="24"/>
        </w:rPr>
        <w:t xml:space="preserve">Os itens destacados em </w:t>
      </w:r>
      <w:r w:rsidR="00CD27E8" w:rsidRPr="003A601C">
        <w:rPr>
          <w:i/>
          <w:color w:val="FF0000"/>
          <w:szCs w:val="24"/>
          <w:highlight w:val="yellow"/>
        </w:rPr>
        <w:t>amarelo</w:t>
      </w:r>
      <w:r w:rsidR="00CD27E8" w:rsidRPr="003A601C">
        <w:rPr>
          <w:i/>
          <w:color w:val="FF0000"/>
          <w:szCs w:val="24"/>
        </w:rPr>
        <w:t xml:space="preserve"> são considerados opcionais, podendo constar da Lei Autorizadora de acordo com as especificidades da operação.</w:t>
      </w:r>
    </w:p>
    <w:p w:rsidR="009C24F7" w:rsidRDefault="009C24F7" w:rsidP="00876E2D">
      <w:pPr>
        <w:ind w:right="-1"/>
        <w:rPr>
          <w:i/>
          <w:color w:val="FF0000"/>
          <w:szCs w:val="24"/>
        </w:rPr>
      </w:pPr>
    </w:p>
    <w:p w:rsidR="00940B98" w:rsidRDefault="009C24F7" w:rsidP="00876E2D">
      <w:pPr>
        <w:ind w:right="-1"/>
      </w:pPr>
      <w:r w:rsidRPr="009C24F7">
        <w:rPr>
          <w:i/>
          <w:color w:val="FF0000"/>
          <w:szCs w:val="24"/>
          <w:u w:val="single"/>
        </w:rPr>
        <w:t>ATENÇÃO:</w:t>
      </w:r>
      <w:r>
        <w:rPr>
          <w:i/>
          <w:color w:val="FF0000"/>
          <w:szCs w:val="24"/>
        </w:rPr>
        <w:t xml:space="preserve"> o modelo disponibilizado a seguir não contempla a autorização legislativa para a privatização de empresas. Caso a operação pretendida pelo ente tenha fundamento no inciso VI do artigo 11 da LC nº 159/2017 (antecipação de receitas de privatização de empresas), o ente deve elaborar a autorização leg</w:t>
      </w:r>
      <w:bookmarkStart w:id="0" w:name="_GoBack"/>
      <w:bookmarkEnd w:id="0"/>
      <w:r>
        <w:rPr>
          <w:i/>
          <w:color w:val="FF0000"/>
          <w:szCs w:val="24"/>
        </w:rPr>
        <w:t>islativa considerando as especificidades de seu caso.</w:t>
      </w:r>
      <w:r w:rsidR="00940B98">
        <w:br w:type="page"/>
      </w:r>
    </w:p>
    <w:p w:rsidR="007D75E4" w:rsidRPr="007D75E4" w:rsidRDefault="007D75E4" w:rsidP="00876E2D">
      <w:pPr>
        <w:autoSpaceDE w:val="0"/>
        <w:autoSpaceDN w:val="0"/>
        <w:adjustRightInd w:val="0"/>
        <w:ind w:right="-1"/>
        <w:rPr>
          <w:szCs w:val="24"/>
        </w:rPr>
      </w:pPr>
    </w:p>
    <w:p w:rsidR="00DE126E" w:rsidRDefault="00DE126E" w:rsidP="00876E2D">
      <w:pPr>
        <w:ind w:right="-1"/>
        <w:jc w:val="center"/>
      </w:pPr>
      <w:r>
        <w:t xml:space="preserve">Lei n° </w:t>
      </w:r>
      <w:r w:rsidR="004027FF" w:rsidRPr="00EB1D46">
        <w:rPr>
          <w:color w:val="FF0000"/>
          <w:u w:val="dottedHeavy"/>
        </w:rPr>
        <w:t>XXX</w:t>
      </w:r>
      <w:r>
        <w:t xml:space="preserve">, de </w:t>
      </w:r>
      <w:r w:rsidR="004027FF">
        <w:rPr>
          <w:color w:val="FF0000"/>
          <w:u w:val="dottedHeavy"/>
        </w:rPr>
        <w:t>DD</w:t>
      </w:r>
      <w:r>
        <w:t xml:space="preserve"> de </w:t>
      </w:r>
      <w:r w:rsidR="004027FF" w:rsidRPr="00EB1D46">
        <w:rPr>
          <w:color w:val="FF0000"/>
          <w:u w:val="dottedHeavy"/>
        </w:rPr>
        <w:t>XXX</w:t>
      </w:r>
      <w:r>
        <w:rPr>
          <w:color w:val="FF0000"/>
          <w:u w:val="dottedHeavy"/>
        </w:rPr>
        <w:t xml:space="preserve"> </w:t>
      </w:r>
      <w:r>
        <w:t>de 20</w:t>
      </w:r>
      <w:r w:rsidR="004027FF" w:rsidRPr="00EB1D46">
        <w:rPr>
          <w:color w:val="FF0000"/>
          <w:u w:val="dottedHeavy"/>
        </w:rPr>
        <w:t>XX</w:t>
      </w:r>
    </w:p>
    <w:p w:rsidR="00DE126E" w:rsidRDefault="00DE126E" w:rsidP="00876E2D">
      <w:pPr>
        <w:ind w:right="-1"/>
      </w:pPr>
    </w:p>
    <w:p w:rsidR="00DE126E" w:rsidRDefault="00DE126E" w:rsidP="00876E2D">
      <w:pPr>
        <w:ind w:left="4678" w:right="-1"/>
      </w:pPr>
      <w:r>
        <w:t>“</w:t>
      </w:r>
      <w:r w:rsidR="00CD27E8">
        <w:t xml:space="preserve">Autoriza o Poder Executivo a contratar operação de crédito, </w:t>
      </w:r>
      <w:r w:rsidR="00CD27E8" w:rsidRPr="00BD6608">
        <w:rPr>
          <w:rFonts w:eastAsia="Times New Roman"/>
          <w:snapToGrid w:val="0"/>
          <w:color w:val="000000"/>
          <w:szCs w:val="24"/>
          <w:lang w:eastAsia="pt-BR"/>
        </w:rPr>
        <w:t>com a garantia da União</w:t>
      </w:r>
      <w:r w:rsidR="00CD27E8">
        <w:rPr>
          <w:rFonts w:eastAsia="Times New Roman"/>
          <w:snapToGrid w:val="0"/>
          <w:color w:val="000000"/>
          <w:szCs w:val="24"/>
          <w:lang w:eastAsia="pt-BR"/>
        </w:rPr>
        <w:t xml:space="preserve">, ao amparo </w:t>
      </w:r>
      <w:r w:rsidR="00155F8D">
        <w:rPr>
          <w:rFonts w:eastAsia="Times New Roman"/>
          <w:snapToGrid w:val="0"/>
          <w:color w:val="000000"/>
          <w:szCs w:val="24"/>
          <w:lang w:eastAsia="pt-BR"/>
        </w:rPr>
        <w:t>do</w:t>
      </w:r>
      <w:r w:rsidR="00CD27E8">
        <w:rPr>
          <w:rFonts w:eastAsia="Times New Roman"/>
          <w:snapToGrid w:val="0"/>
          <w:color w:val="000000"/>
          <w:szCs w:val="24"/>
          <w:lang w:eastAsia="pt-BR"/>
        </w:rPr>
        <w:t xml:space="preserve"> artigo 11 da Lei Complementar nº 159, de 19 de maio de 2017,</w:t>
      </w:r>
      <w:r w:rsidR="00CD27E8" w:rsidRPr="00BD6608">
        <w:rPr>
          <w:rFonts w:eastAsia="Times New Roman"/>
          <w:snapToGrid w:val="0"/>
          <w:color w:val="000000"/>
          <w:szCs w:val="24"/>
          <w:lang w:eastAsia="pt-BR"/>
        </w:rPr>
        <w:t xml:space="preserve"> </w:t>
      </w:r>
      <w:r w:rsidR="00CD27E8" w:rsidRPr="00CB2247">
        <w:rPr>
          <w:rFonts w:eastAsia="Times New Roman"/>
          <w:snapToGrid w:val="0"/>
          <w:color w:val="000000"/>
          <w:szCs w:val="24"/>
          <w:lang w:eastAsia="pt-BR"/>
        </w:rPr>
        <w:t xml:space="preserve">e dá outras </w:t>
      </w:r>
      <w:proofErr w:type="gramStart"/>
      <w:r w:rsidR="00CD27E8" w:rsidRPr="00CB2247">
        <w:rPr>
          <w:rFonts w:eastAsia="Times New Roman"/>
          <w:snapToGrid w:val="0"/>
          <w:color w:val="000000"/>
          <w:szCs w:val="24"/>
          <w:lang w:eastAsia="pt-BR"/>
        </w:rPr>
        <w:t>providências</w:t>
      </w:r>
      <w:r>
        <w:t>.”</w:t>
      </w:r>
      <w:proofErr w:type="gramEnd"/>
    </w:p>
    <w:p w:rsidR="00DE126E" w:rsidRDefault="00DE126E" w:rsidP="00876E2D">
      <w:pPr>
        <w:ind w:right="-1" w:firstLine="708"/>
        <w:rPr>
          <w:color w:val="FF0000"/>
        </w:rPr>
      </w:pPr>
    </w:p>
    <w:p w:rsidR="00DE126E" w:rsidRDefault="00DE126E" w:rsidP="00876E2D">
      <w:pPr>
        <w:ind w:right="-1" w:firstLine="708"/>
        <w:rPr>
          <w:color w:val="000000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A Assembl</w:t>
      </w:r>
      <w:r w:rsidR="00D43F08">
        <w:rPr>
          <w:color w:val="000000"/>
        </w:rPr>
        <w:t>e</w:t>
      </w:r>
      <w:r>
        <w:rPr>
          <w:color w:val="000000"/>
        </w:rPr>
        <w:t xml:space="preserve">ia Legislativa do </w:t>
      </w:r>
      <w:r>
        <w:rPr>
          <w:color w:val="FF0000"/>
          <w:u w:val="dottedHeavy"/>
        </w:rPr>
        <w:t>ESTADO</w:t>
      </w:r>
      <w:r>
        <w:rPr>
          <w:color w:val="000000"/>
        </w:rPr>
        <w:t xml:space="preserve"> aprova e eu, Chefe do Poder Executivo, sanciono a seguinte lei:</w:t>
      </w:r>
    </w:p>
    <w:p w:rsidR="00683ECD" w:rsidRDefault="00683ECD" w:rsidP="00876E2D">
      <w:pPr>
        <w:ind w:right="-1" w:firstLine="708"/>
        <w:rPr>
          <w:color w:val="000000"/>
        </w:rPr>
      </w:pPr>
      <w:r w:rsidRPr="00DE126E">
        <w:rPr>
          <w:color w:val="FF0000"/>
        </w:rPr>
        <w:t xml:space="preserve">(PARA </w:t>
      </w:r>
      <w:r>
        <w:rPr>
          <w:color w:val="FF0000"/>
        </w:rPr>
        <w:t>O DISTRITO FEDERAL</w:t>
      </w:r>
      <w:r w:rsidRPr="00DE126E">
        <w:rPr>
          <w:color w:val="FF0000"/>
        </w:rPr>
        <w:t>)</w:t>
      </w:r>
      <w:r>
        <w:rPr>
          <w:color w:val="000000"/>
        </w:rPr>
        <w:t xml:space="preserve"> A Câmara Legislativa do Distrito Federal aprova e eu, Chefe do Poder Executivo, sanciono a seguinte lei:</w:t>
      </w:r>
    </w:p>
    <w:p w:rsidR="00BB36B6" w:rsidRDefault="00BB36B6" w:rsidP="00876E2D">
      <w:pPr>
        <w:ind w:left="4820" w:right="-1"/>
      </w:pPr>
    </w:p>
    <w:p w:rsidR="00BB36B6" w:rsidRDefault="00BB36B6" w:rsidP="00876E2D">
      <w:pPr>
        <w:ind w:right="-1"/>
      </w:pPr>
    </w:p>
    <w:p w:rsidR="00406FD8" w:rsidRDefault="0061727A" w:rsidP="00406FD8">
      <w:pPr>
        <w:ind w:right="-1"/>
        <w:rPr>
          <w:color w:val="000000"/>
        </w:rPr>
      </w:pPr>
      <w:r w:rsidRPr="00AA2C2C">
        <w:rPr>
          <w:b/>
          <w:color w:val="000000"/>
        </w:rPr>
        <w:t>Art. 1°.</w:t>
      </w:r>
      <w:r>
        <w:rPr>
          <w:color w:val="000000"/>
        </w:rPr>
        <w:t xml:space="preserve"> Fica o Poder Executivo autorizado a </w:t>
      </w:r>
      <w:r w:rsidRPr="00BD6608">
        <w:t xml:space="preserve">contratar operação de crédito junto </w:t>
      </w:r>
      <w:proofErr w:type="gramStart"/>
      <w:r w:rsidRPr="00BD6608">
        <w:t>à(</w:t>
      </w:r>
      <w:proofErr w:type="gramEnd"/>
      <w:r w:rsidRPr="00BD6608">
        <w:t xml:space="preserve">o) </w:t>
      </w:r>
      <w:r w:rsidRPr="0061727A">
        <w:rPr>
          <w:color w:val="FF0000"/>
          <w:u w:val="dottedHeavy"/>
        </w:rPr>
        <w:t>INSTITUIÇÃO FINANCEIRA</w:t>
      </w:r>
      <w:r w:rsidRPr="00BD6608">
        <w:t>, com a garantia da União, até o</w:t>
      </w:r>
      <w:r>
        <w:rPr>
          <w:color w:val="000000"/>
        </w:rPr>
        <w:t xml:space="preserve"> valor de R$ </w:t>
      </w:r>
      <w:r>
        <w:rPr>
          <w:color w:val="FF0000"/>
          <w:u w:val="dottedHeavy"/>
        </w:rPr>
        <w:t>XX</w:t>
      </w:r>
      <w:r w:rsidRPr="005F32D0">
        <w:rPr>
          <w:color w:val="FF0000"/>
          <w:u w:val="dottedHeavy"/>
        </w:rPr>
        <w:t>X</w:t>
      </w:r>
      <w:r>
        <w:rPr>
          <w:color w:val="000000"/>
        </w:rPr>
        <w:t xml:space="preserve"> (</w:t>
      </w:r>
      <w:r w:rsidRPr="005F32D0">
        <w:rPr>
          <w:color w:val="FF0000"/>
          <w:u w:val="dottedHeavy"/>
        </w:rPr>
        <w:t>XXX</w:t>
      </w:r>
      <w:r>
        <w:rPr>
          <w:color w:val="000000"/>
        </w:rPr>
        <w:t xml:space="preserve"> reais), </w:t>
      </w:r>
      <w:r w:rsidRPr="00775B42">
        <w:t>destinados à</w:t>
      </w:r>
      <w:r>
        <w:rPr>
          <w:color w:val="FF0000"/>
        </w:rPr>
        <w:t xml:space="preserve"> </w:t>
      </w:r>
      <w:r>
        <w:rPr>
          <w:color w:val="FF0000"/>
          <w:u w:val="dottedHeavy"/>
        </w:rPr>
        <w:t>DESTINAÇÃO/FINALIDADE</w:t>
      </w:r>
      <w:r w:rsidRPr="00E46A2F">
        <w:rPr>
          <w:u w:val="dottedHeavy"/>
        </w:rPr>
        <w:t>,</w:t>
      </w:r>
      <w:r>
        <w:rPr>
          <w:color w:val="000000"/>
        </w:rPr>
        <w:t xml:space="preserve"> com amparo </w:t>
      </w:r>
      <w:r w:rsidR="00155F8D">
        <w:rPr>
          <w:color w:val="000000"/>
        </w:rPr>
        <w:t xml:space="preserve">no </w:t>
      </w:r>
      <w:r>
        <w:rPr>
          <w:color w:val="000000"/>
        </w:rPr>
        <w:t>artigo 11 da Lei Complementar nº 159, de 19 de maio de 2017, observada a legislação vigente.</w:t>
      </w:r>
    </w:p>
    <w:p w:rsidR="0061727A" w:rsidRDefault="0061727A" w:rsidP="00406FD8">
      <w:pPr>
        <w:ind w:right="-1"/>
        <w:rPr>
          <w:color w:val="000000"/>
        </w:rPr>
      </w:pPr>
    </w:p>
    <w:p w:rsidR="0061727A" w:rsidRDefault="0061727A" w:rsidP="0061727A">
      <w:pPr>
        <w:spacing w:after="120"/>
        <w:ind w:right="-1"/>
        <w:rPr>
          <w:rFonts w:eastAsia="Times New Roman"/>
          <w:szCs w:val="20"/>
          <w:lang w:eastAsia="pt-BR"/>
        </w:rPr>
      </w:pPr>
      <w:r w:rsidRPr="00DE126E">
        <w:rPr>
          <w:color w:val="FF0000"/>
        </w:rPr>
        <w:t>(PARA ESTADO)</w:t>
      </w:r>
      <w:r>
        <w:rPr>
          <w:color w:val="000000"/>
        </w:rPr>
        <w:t xml:space="preserve"> </w:t>
      </w:r>
      <w:r w:rsidRPr="00CB2247">
        <w:rPr>
          <w:rFonts w:eastAsia="Times New Roman"/>
          <w:b/>
          <w:color w:val="000000"/>
          <w:szCs w:val="20"/>
          <w:lang w:eastAsia="pt-BR"/>
        </w:rPr>
        <w:t>Art. 2.º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szCs w:val="20"/>
          <w:lang w:eastAsia="pt-BR"/>
        </w:rPr>
        <w:t xml:space="preserve">Fica o Poder Executivo autorizado a vincular, como </w:t>
      </w:r>
      <w:proofErr w:type="spellStart"/>
      <w:r w:rsidRPr="00BD6608">
        <w:rPr>
          <w:rFonts w:eastAsia="Times New Roman"/>
          <w:szCs w:val="20"/>
          <w:lang w:eastAsia="pt-BR"/>
        </w:rPr>
        <w:t>contragarantia</w:t>
      </w:r>
      <w:proofErr w:type="spellEnd"/>
      <w:r w:rsidRPr="00BD6608">
        <w:rPr>
          <w:rFonts w:eastAsia="Times New Roman"/>
          <w:szCs w:val="20"/>
          <w:lang w:eastAsia="pt-BR"/>
        </w:rPr>
        <w:t xml:space="preserve"> à garantia da União, à operação de crédito de que trata esta Lei, em caráter irrevogável e irretratável, a modo </w:t>
      </w:r>
      <w:proofErr w:type="gramStart"/>
      <w:r w:rsidRPr="00BD6608">
        <w:rPr>
          <w:rFonts w:eastAsia="Times New Roman"/>
          <w:szCs w:val="20"/>
          <w:lang w:eastAsia="pt-BR"/>
        </w:rPr>
        <w:t>“</w:t>
      </w:r>
      <w:r w:rsidRPr="0012125E">
        <w:rPr>
          <w:rFonts w:eastAsia="Times New Roman"/>
          <w:i/>
          <w:szCs w:val="20"/>
          <w:lang w:eastAsia="pt-BR"/>
        </w:rPr>
        <w:t>pro</w:t>
      </w:r>
      <w:proofErr w:type="gramEnd"/>
      <w:r w:rsidRPr="0012125E">
        <w:rPr>
          <w:rFonts w:eastAsia="Times New Roman"/>
          <w:i/>
          <w:szCs w:val="20"/>
          <w:lang w:eastAsia="pt-BR"/>
        </w:rPr>
        <w:t xml:space="preserve"> solvendo</w:t>
      </w:r>
      <w:r w:rsidRPr="00BD6608">
        <w:rPr>
          <w:rFonts w:eastAsia="Times New Roman"/>
          <w:szCs w:val="20"/>
          <w:lang w:eastAsia="pt-BR"/>
        </w:rPr>
        <w:t>”, as receitas a que se referem os artigos 157 e 159, inciso I, alínea “a”, e inciso II, complementadas pelas receitas tributárias estabelecidas no artigo 155, nos termos do § 4º do art</w:t>
      </w:r>
      <w:r>
        <w:rPr>
          <w:rFonts w:eastAsia="Times New Roman"/>
          <w:szCs w:val="20"/>
          <w:lang w:eastAsia="pt-BR"/>
        </w:rPr>
        <w:t>igo</w:t>
      </w:r>
      <w:r w:rsidRPr="00BD6608">
        <w:rPr>
          <w:rFonts w:eastAsia="Times New Roman"/>
          <w:szCs w:val="20"/>
          <w:lang w:eastAsia="pt-BR"/>
        </w:rPr>
        <w:t xml:space="preserve"> 167, todos da Constituição Federal, bem como outras garantias admitidas em direito.</w:t>
      </w:r>
    </w:p>
    <w:p w:rsidR="00155F8D" w:rsidRPr="00EF1D73" w:rsidRDefault="00155F8D" w:rsidP="0061727A">
      <w:pPr>
        <w:spacing w:after="120"/>
        <w:ind w:right="-1"/>
        <w:rPr>
          <w:rFonts w:eastAsia="Times New Roman"/>
          <w:color w:val="FF0000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Parágrafo único. Fica o Poder Executivo autorizado ainda a ofertar em </w:t>
      </w:r>
      <w:proofErr w:type="spellStart"/>
      <w:r>
        <w:rPr>
          <w:rFonts w:eastAsia="Times New Roman"/>
          <w:szCs w:val="20"/>
          <w:lang w:eastAsia="pt-BR"/>
        </w:rPr>
        <w:t>contragarantia</w:t>
      </w:r>
      <w:proofErr w:type="spellEnd"/>
      <w:r>
        <w:rPr>
          <w:rFonts w:eastAsia="Times New Roman"/>
          <w:szCs w:val="20"/>
          <w:lang w:eastAsia="pt-BR"/>
        </w:rPr>
        <w:t xml:space="preserve">, em benefício da União, o penhor das ações da </w:t>
      </w:r>
      <w:proofErr w:type="gramStart"/>
      <w:r>
        <w:rPr>
          <w:rFonts w:eastAsia="Times New Roman"/>
          <w:szCs w:val="20"/>
          <w:lang w:eastAsia="pt-BR"/>
        </w:rPr>
        <w:t xml:space="preserve">empresa </w:t>
      </w:r>
      <w:r>
        <w:rPr>
          <w:rFonts w:eastAsia="Times New Roman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/>
          <w:szCs w:val="20"/>
          <w:lang w:eastAsia="pt-BR"/>
        </w:rPr>
        <w:instrText xml:space="preserve"> FORMTEXT </w:instrText>
      </w:r>
      <w:r>
        <w:rPr>
          <w:rFonts w:eastAsia="Times New Roman"/>
          <w:szCs w:val="20"/>
          <w:lang w:eastAsia="pt-BR"/>
        </w:rPr>
      </w:r>
      <w:r>
        <w:rPr>
          <w:rFonts w:eastAsia="Times New Roman"/>
          <w:szCs w:val="20"/>
          <w:lang w:eastAsia="pt-BR"/>
        </w:rPr>
        <w:fldChar w:fldCharType="separate"/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szCs w:val="20"/>
          <w:lang w:eastAsia="pt-BR"/>
        </w:rPr>
        <w:fldChar w:fldCharType="end"/>
      </w:r>
      <w:bookmarkEnd w:id="1"/>
      <w:r>
        <w:rPr>
          <w:rFonts w:eastAsia="Times New Roman"/>
          <w:szCs w:val="20"/>
          <w:lang w:eastAsia="pt-BR"/>
        </w:rPr>
        <w:t xml:space="preserve"> a</w:t>
      </w:r>
      <w:proofErr w:type="gramEnd"/>
      <w:r>
        <w:rPr>
          <w:rFonts w:eastAsia="Times New Roman"/>
          <w:szCs w:val="20"/>
          <w:lang w:eastAsia="pt-BR"/>
        </w:rPr>
        <w:t xml:space="preserve"> ser privatizada. </w:t>
      </w:r>
      <w:r w:rsidRPr="00EF1D73">
        <w:rPr>
          <w:rFonts w:eastAsia="Times New Roman"/>
          <w:color w:val="FF0000"/>
          <w:szCs w:val="20"/>
          <w:lang w:eastAsia="pt-BR"/>
        </w:rPr>
        <w:t>(</w:t>
      </w:r>
      <w:proofErr w:type="gramStart"/>
      <w:r w:rsidR="00EF1D73" w:rsidRPr="00EF1D73">
        <w:rPr>
          <w:rFonts w:eastAsia="Times New Roman"/>
          <w:i/>
          <w:color w:val="FF0000"/>
          <w:szCs w:val="20"/>
          <w:lang w:eastAsia="pt-BR"/>
        </w:rPr>
        <w:t>manter</w:t>
      </w:r>
      <w:proofErr w:type="gramEnd"/>
      <w:r w:rsidR="00EF1D73" w:rsidRPr="00EF1D73">
        <w:rPr>
          <w:rFonts w:eastAsia="Times New Roman"/>
          <w:i/>
          <w:color w:val="FF0000"/>
          <w:szCs w:val="20"/>
          <w:lang w:eastAsia="pt-BR"/>
        </w:rPr>
        <w:t xml:space="preserve"> esse parágrafo somente no caso de operação de antecipação de receitas de privatização de empresa prevista no inciso VI do artigo 11 da LC nº 159</w:t>
      </w:r>
      <w:r w:rsidR="00EF1D73" w:rsidRPr="00EF1D73">
        <w:rPr>
          <w:rFonts w:eastAsia="Times New Roman"/>
          <w:color w:val="FF0000"/>
          <w:szCs w:val="20"/>
          <w:lang w:eastAsia="pt-BR"/>
        </w:rPr>
        <w:t>)</w:t>
      </w:r>
    </w:p>
    <w:p w:rsidR="0061727A" w:rsidRDefault="0061727A" w:rsidP="0061727A">
      <w:pPr>
        <w:spacing w:after="120"/>
        <w:ind w:right="-1"/>
      </w:pPr>
      <w:r w:rsidRPr="00091FB5">
        <w:rPr>
          <w:color w:val="FF0000"/>
        </w:rPr>
        <w:t xml:space="preserve"> (PARA O DISTRITO FEDERAL) </w:t>
      </w:r>
      <w:r w:rsidRPr="00091FB5">
        <w:rPr>
          <w:b/>
        </w:rPr>
        <w:t>Art. 2.º</w:t>
      </w:r>
      <w:r w:rsidRPr="00091FB5">
        <w:t xml:space="preserve"> - Fica o Poder Executivo autorizado a vincular, como </w:t>
      </w:r>
      <w:proofErr w:type="spellStart"/>
      <w:r w:rsidRPr="00091FB5">
        <w:t>contragarantia</w:t>
      </w:r>
      <w:proofErr w:type="spellEnd"/>
      <w:r w:rsidRPr="00091FB5">
        <w:t xml:space="preserve"> à garantia da União, à operação de crédito de que trata esta Lei, em caráter irrevogável e irretratável, a modo “</w:t>
      </w:r>
      <w:r w:rsidRPr="0012125E">
        <w:rPr>
          <w:i/>
        </w:rPr>
        <w:t>pro solvendo</w:t>
      </w:r>
      <w:r w:rsidRPr="00091FB5">
        <w:t>”, as cotas de repartição das receitas tributárias, previstas nos artigos 157, 158 e 159, complementadas pelas receitas próprias de impostos estabelecidas nos artigos 155 e 156 da Constituição Federal, nos termos do § 4º, do artigo 167, bem como outras garantias em direito admitidas.</w:t>
      </w:r>
    </w:p>
    <w:p w:rsidR="00EF1D73" w:rsidRPr="00EF1D73" w:rsidRDefault="00EF1D73" w:rsidP="00EF1D73">
      <w:pPr>
        <w:spacing w:after="120"/>
        <w:ind w:right="-1"/>
        <w:rPr>
          <w:rFonts w:eastAsia="Times New Roman"/>
          <w:color w:val="FF0000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Parágrafo único. Fica o Poder Executivo autorizado ainda a ofertar em </w:t>
      </w:r>
      <w:proofErr w:type="spellStart"/>
      <w:r>
        <w:rPr>
          <w:rFonts w:eastAsia="Times New Roman"/>
          <w:szCs w:val="20"/>
          <w:lang w:eastAsia="pt-BR"/>
        </w:rPr>
        <w:t>contragarantia</w:t>
      </w:r>
      <w:proofErr w:type="spellEnd"/>
      <w:r>
        <w:rPr>
          <w:rFonts w:eastAsia="Times New Roman"/>
          <w:szCs w:val="20"/>
          <w:lang w:eastAsia="pt-BR"/>
        </w:rPr>
        <w:t xml:space="preserve">, em benefício da União, o penhor das ações da </w:t>
      </w:r>
      <w:proofErr w:type="gramStart"/>
      <w:r>
        <w:rPr>
          <w:rFonts w:eastAsia="Times New Roman"/>
          <w:szCs w:val="20"/>
          <w:lang w:eastAsia="pt-BR"/>
        </w:rPr>
        <w:t xml:space="preserve">empresa </w:t>
      </w:r>
      <w:r>
        <w:rPr>
          <w:rFonts w:eastAsia="Times New Roman"/>
          <w:szCs w:val="2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eastAsia="Times New Roman"/>
          <w:szCs w:val="20"/>
          <w:lang w:eastAsia="pt-BR"/>
        </w:rPr>
        <w:instrText xml:space="preserve"> FORMTEXT </w:instrText>
      </w:r>
      <w:r>
        <w:rPr>
          <w:rFonts w:eastAsia="Times New Roman"/>
          <w:szCs w:val="20"/>
          <w:lang w:eastAsia="pt-BR"/>
        </w:rPr>
      </w:r>
      <w:r>
        <w:rPr>
          <w:rFonts w:eastAsia="Times New Roman"/>
          <w:szCs w:val="20"/>
          <w:lang w:eastAsia="pt-BR"/>
        </w:rPr>
        <w:fldChar w:fldCharType="separate"/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noProof/>
          <w:szCs w:val="20"/>
          <w:lang w:eastAsia="pt-BR"/>
        </w:rPr>
        <w:t> </w:t>
      </w:r>
      <w:r>
        <w:rPr>
          <w:rFonts w:eastAsia="Times New Roman"/>
          <w:szCs w:val="20"/>
          <w:lang w:eastAsia="pt-BR"/>
        </w:rPr>
        <w:fldChar w:fldCharType="end"/>
      </w:r>
      <w:r>
        <w:rPr>
          <w:rFonts w:eastAsia="Times New Roman"/>
          <w:szCs w:val="20"/>
          <w:lang w:eastAsia="pt-BR"/>
        </w:rPr>
        <w:t xml:space="preserve"> a</w:t>
      </w:r>
      <w:proofErr w:type="gramEnd"/>
      <w:r>
        <w:rPr>
          <w:rFonts w:eastAsia="Times New Roman"/>
          <w:szCs w:val="20"/>
          <w:lang w:eastAsia="pt-BR"/>
        </w:rPr>
        <w:t xml:space="preserve"> ser privatizada. </w:t>
      </w:r>
      <w:r w:rsidRPr="00EF1D73">
        <w:rPr>
          <w:rFonts w:eastAsia="Times New Roman"/>
          <w:color w:val="FF0000"/>
          <w:szCs w:val="20"/>
          <w:lang w:eastAsia="pt-BR"/>
        </w:rPr>
        <w:t>(</w:t>
      </w:r>
      <w:proofErr w:type="gramStart"/>
      <w:r w:rsidRPr="00EF1D73">
        <w:rPr>
          <w:rFonts w:eastAsia="Times New Roman"/>
          <w:i/>
          <w:color w:val="FF0000"/>
          <w:szCs w:val="20"/>
          <w:lang w:eastAsia="pt-BR"/>
        </w:rPr>
        <w:t>manter</w:t>
      </w:r>
      <w:proofErr w:type="gramEnd"/>
      <w:r w:rsidRPr="00EF1D73">
        <w:rPr>
          <w:rFonts w:eastAsia="Times New Roman"/>
          <w:i/>
          <w:color w:val="FF0000"/>
          <w:szCs w:val="20"/>
          <w:lang w:eastAsia="pt-BR"/>
        </w:rPr>
        <w:t xml:space="preserve"> esse parágrafo somente no caso de operação de antecipação de receitas de privatização de empresa prevista no inciso VI do artigo 11 da LC nº 159</w:t>
      </w:r>
      <w:r w:rsidRPr="00EF1D73">
        <w:rPr>
          <w:rFonts w:eastAsia="Times New Roman"/>
          <w:color w:val="FF0000"/>
          <w:szCs w:val="20"/>
          <w:lang w:eastAsia="pt-BR"/>
        </w:rPr>
        <w:t>)</w:t>
      </w:r>
    </w:p>
    <w:p w:rsidR="0061727A" w:rsidRDefault="0061727A" w:rsidP="00406FD8">
      <w:pPr>
        <w:ind w:right="-1"/>
        <w:rPr>
          <w:u w:val="dottedHeavy"/>
        </w:rPr>
      </w:pPr>
    </w:p>
    <w:p w:rsidR="0061727A" w:rsidRPr="00644CC8" w:rsidRDefault="0061727A" w:rsidP="0061727A">
      <w:pPr>
        <w:spacing w:after="120"/>
        <w:ind w:right="-1"/>
        <w:rPr>
          <w:rFonts w:eastAsia="Times New Roman"/>
          <w:szCs w:val="20"/>
          <w:lang w:eastAsia="pt-BR"/>
        </w:rPr>
      </w:pPr>
      <w:r w:rsidRPr="00CB2247">
        <w:rPr>
          <w:rFonts w:eastAsia="Times New Roman"/>
          <w:b/>
          <w:bCs/>
          <w:color w:val="000000"/>
          <w:szCs w:val="20"/>
          <w:lang w:eastAsia="pt-BR"/>
        </w:rPr>
        <w:t>Art. 3º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rFonts w:eastAsia="Times New Roman"/>
          <w:color w:val="000000"/>
          <w:szCs w:val="20"/>
          <w:highlight w:val="yellow"/>
          <w:lang w:eastAsia="pt-BR"/>
        </w:rPr>
        <w:t xml:space="preserve">Os recursos provenientes da operação de crédito a que se refere esta Lei deverão ser </w:t>
      </w:r>
      <w:r w:rsidRPr="00BD6608">
        <w:rPr>
          <w:rFonts w:eastAsia="Times New Roman"/>
          <w:szCs w:val="20"/>
          <w:highlight w:val="yellow"/>
          <w:lang w:eastAsia="pt-BR"/>
        </w:rPr>
        <w:t>consignados como receita no Orçamento ou em créditos adicionais, nos termos do inc. II, § 1º, art. 32, da Lei Complementar 101/</w:t>
      </w:r>
      <w:r w:rsidRPr="00F550E4">
        <w:rPr>
          <w:rFonts w:eastAsia="Times New Roman"/>
          <w:szCs w:val="20"/>
          <w:highlight w:val="yellow"/>
          <w:lang w:eastAsia="pt-BR"/>
        </w:rPr>
        <w:t>2000.</w:t>
      </w:r>
      <w:r>
        <w:rPr>
          <w:rFonts w:eastAsia="Times New Roman"/>
          <w:szCs w:val="20"/>
          <w:lang w:eastAsia="pt-BR"/>
        </w:rPr>
        <w:t xml:space="preserve"> </w:t>
      </w:r>
    </w:p>
    <w:p w:rsidR="0061727A" w:rsidRPr="00644CC8" w:rsidRDefault="0061727A" w:rsidP="0061727A">
      <w:pPr>
        <w:spacing w:after="120"/>
        <w:ind w:right="-1"/>
        <w:rPr>
          <w:rFonts w:eastAsia="Times New Roman"/>
          <w:szCs w:val="20"/>
          <w:lang w:eastAsia="pt-BR"/>
        </w:rPr>
      </w:pPr>
    </w:p>
    <w:p w:rsidR="0061727A" w:rsidRDefault="0061727A" w:rsidP="0061727A">
      <w:pPr>
        <w:ind w:right="-1"/>
        <w:rPr>
          <w:color w:val="000000"/>
          <w:highlight w:val="yellow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t>Art. 4.º</w:t>
      </w:r>
      <w:r w:rsidRPr="00CB2247">
        <w:rPr>
          <w:rFonts w:eastAsia="Times New Roman"/>
          <w:color w:val="000000"/>
          <w:szCs w:val="20"/>
          <w:lang w:eastAsia="pt-BR"/>
        </w:rPr>
        <w:t xml:space="preserve"> - </w:t>
      </w:r>
      <w:r w:rsidRPr="00BD6608">
        <w:rPr>
          <w:color w:val="000000"/>
          <w:highlight w:val="yellow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 w:rsidR="0061727A" w:rsidRPr="00BD6608" w:rsidRDefault="0061727A" w:rsidP="0061727A">
      <w:pPr>
        <w:ind w:right="-1"/>
        <w:rPr>
          <w:color w:val="000000"/>
          <w:highlight w:val="yellow"/>
        </w:rPr>
      </w:pPr>
    </w:p>
    <w:p w:rsidR="0061727A" w:rsidRPr="00DE126E" w:rsidRDefault="0061727A" w:rsidP="0061727A">
      <w:pPr>
        <w:ind w:right="-1"/>
        <w:rPr>
          <w:color w:val="000000"/>
        </w:rPr>
      </w:pPr>
      <w:r w:rsidRPr="00F550E4">
        <w:rPr>
          <w:rFonts w:eastAsia="Times New Roman"/>
          <w:b/>
          <w:color w:val="000000"/>
          <w:szCs w:val="20"/>
          <w:highlight w:val="yellow"/>
          <w:lang w:eastAsia="pt-BR"/>
        </w:rPr>
        <w:t>Art. 5º</w:t>
      </w:r>
      <w:r w:rsidRPr="00F550E4">
        <w:rPr>
          <w:rFonts w:eastAsia="Times New Roman"/>
          <w:color w:val="000000"/>
          <w:szCs w:val="20"/>
          <w:highlight w:val="yellow"/>
          <w:lang w:eastAsia="pt-BR"/>
        </w:rPr>
        <w:t xml:space="preserve"> - </w:t>
      </w:r>
      <w:r w:rsidRPr="00F550E4">
        <w:rPr>
          <w:color w:val="000000"/>
          <w:highlight w:val="yellow"/>
        </w:rPr>
        <w:t>Fica o Chefe do Poder Executivo autorizado a abrir créditos adicionais destinados a fazer face aos pagamentos de obrigações decorrentes da operação de crédito ora autorizada.</w:t>
      </w:r>
    </w:p>
    <w:p w:rsidR="00406FD8" w:rsidRDefault="00406FD8" w:rsidP="00406FD8">
      <w:pPr>
        <w:spacing w:after="120"/>
        <w:ind w:right="-1"/>
        <w:rPr>
          <w:rFonts w:eastAsia="Times New Roman"/>
          <w:color w:val="000000"/>
          <w:szCs w:val="20"/>
          <w:lang w:eastAsia="pt-BR"/>
        </w:rPr>
      </w:pPr>
    </w:p>
    <w:p w:rsidR="00F07149" w:rsidRPr="00F07149" w:rsidRDefault="00406FD8" w:rsidP="00406FD8">
      <w:pPr>
        <w:ind w:right="-1"/>
        <w:rPr>
          <w:color w:val="000000"/>
        </w:rPr>
      </w:pPr>
      <w:r w:rsidRPr="00CB2247">
        <w:rPr>
          <w:rFonts w:eastAsia="Times New Roman"/>
          <w:b/>
          <w:color w:val="000000"/>
          <w:szCs w:val="20"/>
          <w:lang w:eastAsia="pt-BR"/>
        </w:rPr>
        <w:lastRenderedPageBreak/>
        <w:t xml:space="preserve">Art. </w:t>
      </w:r>
      <w:r w:rsidR="0061727A">
        <w:rPr>
          <w:rFonts w:eastAsia="Times New Roman"/>
          <w:b/>
          <w:color w:val="000000"/>
          <w:szCs w:val="20"/>
          <w:lang w:eastAsia="pt-BR"/>
        </w:rPr>
        <w:t>6</w:t>
      </w:r>
      <w:proofErr w:type="gramStart"/>
      <w:r>
        <w:rPr>
          <w:rFonts w:eastAsia="Times New Roman"/>
          <w:b/>
          <w:color w:val="000000"/>
          <w:szCs w:val="20"/>
          <w:lang w:eastAsia="pt-BR"/>
        </w:rPr>
        <w:t xml:space="preserve">º  </w:t>
      </w:r>
      <w:r w:rsidRPr="00DE126E">
        <w:rPr>
          <w:color w:val="000000"/>
        </w:rPr>
        <w:t>Esta</w:t>
      </w:r>
      <w:proofErr w:type="gramEnd"/>
      <w:r w:rsidRPr="00DE126E">
        <w:rPr>
          <w:color w:val="000000"/>
        </w:rPr>
        <w:t xml:space="preserve"> Lei entra em vigor na data de sua publicação.</w:t>
      </w:r>
    </w:p>
    <w:p w:rsidR="00BB36B6" w:rsidRDefault="00BB36B6" w:rsidP="00876E2D">
      <w:pPr>
        <w:ind w:right="-1"/>
      </w:pPr>
    </w:p>
    <w:p w:rsidR="00DE126E" w:rsidRDefault="00DE126E" w:rsidP="00876E2D">
      <w:pPr>
        <w:ind w:right="-1"/>
      </w:pPr>
    </w:p>
    <w:p w:rsidR="004C6934" w:rsidRDefault="004C6934" w:rsidP="00876E2D">
      <w:pPr>
        <w:ind w:right="-1" w:firstLine="708"/>
        <w:rPr>
          <w:color w:val="000000"/>
        </w:rPr>
      </w:pPr>
      <w:r>
        <w:rPr>
          <w:color w:val="000000"/>
        </w:rPr>
        <w:t xml:space="preserve">Gabinete do Governador do </w:t>
      </w:r>
      <w:r>
        <w:rPr>
          <w:color w:val="FF0000"/>
          <w:u w:val="dottedHeavy"/>
        </w:rPr>
        <w:t>ESTADO</w:t>
      </w:r>
      <w:r w:rsidR="005D1A66">
        <w:rPr>
          <w:color w:val="FF0000"/>
          <w:u w:val="dottedHeavy"/>
        </w:rPr>
        <w:t>/</w:t>
      </w:r>
      <w:r w:rsidR="0012125E">
        <w:rPr>
          <w:color w:val="FF0000"/>
          <w:u w:val="dottedHeavy"/>
        </w:rPr>
        <w:t>DISTRITO FEDERAL</w:t>
      </w:r>
      <w:r>
        <w:rPr>
          <w:color w:val="000000"/>
        </w:rPr>
        <w:t xml:space="preserve">, aos </w:t>
      </w:r>
      <w:r w:rsidR="00CB2048" w:rsidRPr="00EB1D46">
        <w:rPr>
          <w:color w:val="FF0000"/>
          <w:u w:val="dottedHeavy"/>
        </w:rPr>
        <w:t>XXX</w:t>
      </w:r>
      <w:r w:rsidR="00CB2048">
        <w:rPr>
          <w:color w:val="000000"/>
        </w:rPr>
        <w:t xml:space="preserve"> </w:t>
      </w:r>
      <w:r>
        <w:rPr>
          <w:color w:val="000000"/>
        </w:rPr>
        <w:t xml:space="preserve">de </w:t>
      </w:r>
      <w:r w:rsidR="00CB2048" w:rsidRPr="00EB1D46">
        <w:rPr>
          <w:color w:val="FF0000"/>
          <w:u w:val="dottedHeavy"/>
        </w:rPr>
        <w:t>XXX</w:t>
      </w:r>
      <w:r w:rsidR="00CB2048">
        <w:rPr>
          <w:color w:val="000000"/>
        </w:rPr>
        <w:t xml:space="preserve"> </w:t>
      </w:r>
      <w:r>
        <w:rPr>
          <w:color w:val="000000"/>
        </w:rPr>
        <w:t xml:space="preserve">de dois mil e </w:t>
      </w:r>
      <w:r w:rsidR="00CB2048" w:rsidRPr="00EB1D46">
        <w:rPr>
          <w:color w:val="FF0000"/>
          <w:u w:val="dottedHeavy"/>
        </w:rPr>
        <w:t>XXX</w:t>
      </w:r>
      <w:r>
        <w:rPr>
          <w:color w:val="000000"/>
        </w:rPr>
        <w:t>.</w:t>
      </w:r>
    </w:p>
    <w:p w:rsidR="00C80EA3" w:rsidRDefault="00C80EA3" w:rsidP="00876E2D">
      <w:pPr>
        <w:ind w:right="-1" w:firstLine="708"/>
        <w:rPr>
          <w:color w:val="000000"/>
        </w:rPr>
      </w:pPr>
    </w:p>
    <w:p w:rsidR="004C6934" w:rsidRDefault="004C6934" w:rsidP="00876E2D">
      <w:pPr>
        <w:ind w:right="-1" w:firstLine="708"/>
        <w:rPr>
          <w:color w:val="000000"/>
        </w:rPr>
      </w:pPr>
    </w:p>
    <w:p w:rsidR="00AB0F16" w:rsidRPr="00AB0F16" w:rsidRDefault="00AB0F16" w:rsidP="00876E2D">
      <w:pPr>
        <w:ind w:right="-1"/>
        <w:jc w:val="center"/>
        <w:rPr>
          <w:color w:val="FF0000"/>
          <w:u w:val="dottedHeavy"/>
        </w:rPr>
      </w:pPr>
      <w:r w:rsidRPr="00AB0F16">
        <w:rPr>
          <w:color w:val="FF0000"/>
          <w:u w:val="dottedHeavy"/>
        </w:rPr>
        <w:t>Assinatura do Chefe do Poder Executivo</w:t>
      </w:r>
    </w:p>
    <w:p w:rsidR="00940B98" w:rsidRDefault="00AB0F16" w:rsidP="00876E2D">
      <w:pPr>
        <w:ind w:right="-1"/>
        <w:jc w:val="center"/>
        <w:rPr>
          <w:color w:val="000000"/>
        </w:rPr>
      </w:pPr>
      <w:r w:rsidRPr="00AB0F16">
        <w:rPr>
          <w:color w:val="FF0000"/>
          <w:u w:val="dottedHeavy"/>
        </w:rPr>
        <w:t>(nome e cargo)</w:t>
      </w:r>
    </w:p>
    <w:sectPr w:rsidR="00940B98" w:rsidSect="008802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A6D"/>
    <w:multiLevelType w:val="hybridMultilevel"/>
    <w:tmpl w:val="4600C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5D0253A6"/>
    <w:multiLevelType w:val="hybridMultilevel"/>
    <w:tmpl w:val="84EE3504"/>
    <w:lvl w:ilvl="0" w:tplc="567408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66E7"/>
    <w:multiLevelType w:val="hybridMultilevel"/>
    <w:tmpl w:val="065C3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6"/>
    <w:rsid w:val="00005C5C"/>
    <w:rsid w:val="00044694"/>
    <w:rsid w:val="00056D61"/>
    <w:rsid w:val="0008200F"/>
    <w:rsid w:val="00091FB5"/>
    <w:rsid w:val="000A6207"/>
    <w:rsid w:val="000B1EAA"/>
    <w:rsid w:val="000F5B2B"/>
    <w:rsid w:val="0011017B"/>
    <w:rsid w:val="00114B23"/>
    <w:rsid w:val="0012125E"/>
    <w:rsid w:val="001259EF"/>
    <w:rsid w:val="00134311"/>
    <w:rsid w:val="00145749"/>
    <w:rsid w:val="00155F8D"/>
    <w:rsid w:val="0019764A"/>
    <w:rsid w:val="001A452C"/>
    <w:rsid w:val="001D4934"/>
    <w:rsid w:val="001D58C9"/>
    <w:rsid w:val="001D60D2"/>
    <w:rsid w:val="001F2ECE"/>
    <w:rsid w:val="00286864"/>
    <w:rsid w:val="002C2D98"/>
    <w:rsid w:val="00304FC1"/>
    <w:rsid w:val="00366A28"/>
    <w:rsid w:val="00371662"/>
    <w:rsid w:val="00396C45"/>
    <w:rsid w:val="003A34CB"/>
    <w:rsid w:val="003A601C"/>
    <w:rsid w:val="004027FF"/>
    <w:rsid w:val="00406FD8"/>
    <w:rsid w:val="004330D1"/>
    <w:rsid w:val="00435574"/>
    <w:rsid w:val="0044569E"/>
    <w:rsid w:val="00485148"/>
    <w:rsid w:val="004C6934"/>
    <w:rsid w:val="004F5886"/>
    <w:rsid w:val="0050182A"/>
    <w:rsid w:val="00504DD1"/>
    <w:rsid w:val="00560105"/>
    <w:rsid w:val="005630E0"/>
    <w:rsid w:val="00576325"/>
    <w:rsid w:val="00582D16"/>
    <w:rsid w:val="005B584E"/>
    <w:rsid w:val="005D1A66"/>
    <w:rsid w:val="005D2512"/>
    <w:rsid w:val="0061727A"/>
    <w:rsid w:val="00644CC8"/>
    <w:rsid w:val="00646ACC"/>
    <w:rsid w:val="006549E0"/>
    <w:rsid w:val="006704AA"/>
    <w:rsid w:val="00683ECD"/>
    <w:rsid w:val="006D6117"/>
    <w:rsid w:val="006E1E9C"/>
    <w:rsid w:val="007031A9"/>
    <w:rsid w:val="00714151"/>
    <w:rsid w:val="00724F98"/>
    <w:rsid w:val="00775B42"/>
    <w:rsid w:val="00785A96"/>
    <w:rsid w:val="007C0E8A"/>
    <w:rsid w:val="007C5D0B"/>
    <w:rsid w:val="007D75E4"/>
    <w:rsid w:val="007D7CB9"/>
    <w:rsid w:val="00806F1E"/>
    <w:rsid w:val="008241B5"/>
    <w:rsid w:val="00876E2D"/>
    <w:rsid w:val="0088026F"/>
    <w:rsid w:val="008C757E"/>
    <w:rsid w:val="00904140"/>
    <w:rsid w:val="009260B1"/>
    <w:rsid w:val="00940B98"/>
    <w:rsid w:val="00977F1E"/>
    <w:rsid w:val="009951D1"/>
    <w:rsid w:val="009A5F01"/>
    <w:rsid w:val="009C21FF"/>
    <w:rsid w:val="009C24F7"/>
    <w:rsid w:val="009C4100"/>
    <w:rsid w:val="009C45B8"/>
    <w:rsid w:val="009D643D"/>
    <w:rsid w:val="00A03EB7"/>
    <w:rsid w:val="00A53D2C"/>
    <w:rsid w:val="00AA2C2C"/>
    <w:rsid w:val="00AB0F16"/>
    <w:rsid w:val="00AF046D"/>
    <w:rsid w:val="00B526F7"/>
    <w:rsid w:val="00B6519C"/>
    <w:rsid w:val="00B90570"/>
    <w:rsid w:val="00BB36B6"/>
    <w:rsid w:val="00BD6608"/>
    <w:rsid w:val="00C72184"/>
    <w:rsid w:val="00C80EA3"/>
    <w:rsid w:val="00C97D87"/>
    <w:rsid w:val="00CB14AD"/>
    <w:rsid w:val="00CB2048"/>
    <w:rsid w:val="00CD27E8"/>
    <w:rsid w:val="00D176C6"/>
    <w:rsid w:val="00D25B7A"/>
    <w:rsid w:val="00D43F08"/>
    <w:rsid w:val="00D831FE"/>
    <w:rsid w:val="00DA3242"/>
    <w:rsid w:val="00DE126E"/>
    <w:rsid w:val="00E46A2F"/>
    <w:rsid w:val="00E56B88"/>
    <w:rsid w:val="00E969D9"/>
    <w:rsid w:val="00EA1B82"/>
    <w:rsid w:val="00EB7EDE"/>
    <w:rsid w:val="00ED519B"/>
    <w:rsid w:val="00EF1D73"/>
    <w:rsid w:val="00EF2827"/>
    <w:rsid w:val="00F07149"/>
    <w:rsid w:val="00F136BA"/>
    <w:rsid w:val="00F145A2"/>
    <w:rsid w:val="00F550E4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AD86-B9A6-4C13-9A00-E100288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E0"/>
    <w:pPr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1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Exemplo de lei autorizadora</vt:lpstr>
    </vt:vector>
  </TitlesOfParts>
  <Company>Secretaria do Tesouro Nacional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Exemplo de lei autorizadora</dc:title>
  <dc:subject/>
  <dc:creator>Secretaria do Tesouro Nacional</dc:creator>
  <cp:keywords/>
  <cp:lastModifiedBy>Helena Cristina Dill</cp:lastModifiedBy>
  <cp:revision>3</cp:revision>
  <cp:lastPrinted>2013-10-08T18:05:00Z</cp:lastPrinted>
  <dcterms:created xsi:type="dcterms:W3CDTF">2017-09-26T21:14:00Z</dcterms:created>
  <dcterms:modified xsi:type="dcterms:W3CDTF">2017-10-02T17:49:00Z</dcterms:modified>
</cp:coreProperties>
</file>