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7D" w:rsidRDefault="0056637D" w:rsidP="0056637D">
      <w:pPr>
        <w:pStyle w:val="Corpodetexto"/>
        <w:tabs>
          <w:tab w:val="left" w:pos="1134"/>
        </w:tabs>
        <w:spacing w:line="360" w:lineRule="auto"/>
        <w:jc w:val="center"/>
        <w:rPr>
          <w:b/>
          <w:i/>
          <w:color w:val="FF0000"/>
          <w:szCs w:val="28"/>
        </w:rPr>
      </w:pPr>
      <w:bookmarkStart w:id="0" w:name="art32"/>
      <w:bookmarkStart w:id="1" w:name="_GoBack"/>
      <w:bookmarkEnd w:id="1"/>
      <w:r w:rsidRPr="00894869">
        <w:rPr>
          <w:b/>
          <w:i/>
          <w:color w:val="FF0000"/>
          <w:szCs w:val="28"/>
        </w:rPr>
        <w:t xml:space="preserve">Instruções </w:t>
      </w:r>
      <w:r>
        <w:rPr>
          <w:b/>
          <w:i/>
          <w:color w:val="FF0000"/>
          <w:szCs w:val="28"/>
        </w:rPr>
        <w:t>para elaboração do</w:t>
      </w:r>
      <w:r w:rsidR="00632317">
        <w:rPr>
          <w:b/>
          <w:i/>
          <w:color w:val="FF0000"/>
          <w:szCs w:val="28"/>
        </w:rPr>
        <w:t xml:space="preserve"> </w:t>
      </w:r>
      <w:r w:rsidRPr="00896399">
        <w:rPr>
          <w:b/>
          <w:i/>
          <w:color w:val="FF0000"/>
          <w:szCs w:val="28"/>
        </w:rPr>
        <w:t xml:space="preserve">Parecer Jurídico </w:t>
      </w:r>
      <w:r>
        <w:rPr>
          <w:b/>
          <w:i/>
          <w:color w:val="FF0000"/>
          <w:szCs w:val="28"/>
        </w:rPr>
        <w:t>p</w:t>
      </w:r>
      <w:r w:rsidRPr="00896399">
        <w:rPr>
          <w:b/>
          <w:i/>
          <w:color w:val="FF0000"/>
          <w:szCs w:val="28"/>
        </w:rPr>
        <w:t xml:space="preserve">ara Operações </w:t>
      </w:r>
      <w:r w:rsidR="00632317">
        <w:rPr>
          <w:b/>
          <w:i/>
          <w:color w:val="FF0000"/>
          <w:szCs w:val="28"/>
        </w:rPr>
        <w:t>de Crédito</w:t>
      </w:r>
    </w:p>
    <w:p w:rsidR="0056637D" w:rsidRDefault="0056637D" w:rsidP="0056637D">
      <w:pPr>
        <w:pStyle w:val="Corpodetexto"/>
        <w:tabs>
          <w:tab w:val="left" w:pos="1134"/>
        </w:tabs>
        <w:rPr>
          <w:color w:val="FF0000"/>
          <w:sz w:val="22"/>
          <w:highlight w:val="lightGray"/>
        </w:rPr>
      </w:pPr>
    </w:p>
    <w:p w:rsidR="0056637D" w:rsidRPr="009125D2" w:rsidRDefault="0056637D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 xml:space="preserve">As informações destacadas em vermelho (incluindo esta primeira página) têm o objetivo de orientar a elaboração do “Parecer Jurídico para Operações </w:t>
      </w:r>
      <w:r w:rsidR="00632317">
        <w:rPr>
          <w:i/>
          <w:color w:val="FF0000"/>
          <w:szCs w:val="24"/>
        </w:rPr>
        <w:t>de Crédito</w:t>
      </w:r>
      <w:r w:rsidRPr="009125D2">
        <w:rPr>
          <w:i/>
          <w:color w:val="FF0000"/>
          <w:szCs w:val="24"/>
        </w:rPr>
        <w:t>”</w:t>
      </w:r>
      <w:r w:rsidR="00C20F7B">
        <w:rPr>
          <w:i/>
          <w:color w:val="FF0000"/>
          <w:szCs w:val="24"/>
        </w:rPr>
        <w:t>, com e sem a concessão</w:t>
      </w:r>
      <w:r w:rsidR="006F7BC2">
        <w:rPr>
          <w:i/>
          <w:color w:val="FF0000"/>
          <w:szCs w:val="24"/>
        </w:rPr>
        <w:t xml:space="preserve"> da garantia da União.</w:t>
      </w:r>
    </w:p>
    <w:p w:rsidR="004C6130" w:rsidRDefault="0056637D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>Este documento deverá ser assinado pelo representante do órgão jurídico</w:t>
      </w:r>
      <w:r w:rsidR="006F7BC2">
        <w:rPr>
          <w:i/>
          <w:color w:val="FF0000"/>
          <w:szCs w:val="24"/>
        </w:rPr>
        <w:t xml:space="preserve"> e pelo Chefe do Poder Executivo.</w:t>
      </w:r>
    </w:p>
    <w:p w:rsidR="009125D2" w:rsidRPr="009125D2" w:rsidRDefault="009125D2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>O parecer deverá apresentar a estrutura mínima a seguir, de forma a atender a todos os aspectos relacionados na legislação, objetivando conferir o devido amparo ao processo de avaliação do Ministério da Fazenda, bem como segurança e celeridade das análises.</w:t>
      </w:r>
    </w:p>
    <w:p w:rsidR="0056637D" w:rsidRPr="009125D2" w:rsidRDefault="0056637D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>Sugere-se a inclusão das sentenças indicadas em cada item da estrutura do parecer, de forma que não surjam dúvidas quanto à abrangência ou conteúdo da opinião jurídica, circunstância que poderia acarretar análises adicionais ou pedidos de informações complementares, que significam necessariamente atrasos no andamento do processo e ineficiência para o conjunto das operações em análise.</w:t>
      </w:r>
    </w:p>
    <w:p w:rsidR="00402BBD" w:rsidRDefault="00C86C20" w:rsidP="00402BBD">
      <w:pPr>
        <w:pStyle w:val="Ttulo"/>
      </w:pPr>
      <w:r>
        <w:lastRenderedPageBreak/>
        <w:t>Parecer</w:t>
      </w:r>
      <w:r w:rsidR="0083293E">
        <w:t xml:space="preserve"> </w:t>
      </w:r>
      <w:r w:rsidR="00402BBD">
        <w:t xml:space="preserve">Jurídico para Operações </w:t>
      </w:r>
      <w:r w:rsidR="005A611D">
        <w:t>de Crédito</w:t>
      </w:r>
    </w:p>
    <w:p w:rsidR="009125D2" w:rsidRDefault="009125D2" w:rsidP="009125D2">
      <w:pPr>
        <w:ind w:firstLine="360"/>
        <w:rPr>
          <w:rFonts w:eastAsia="Times New Roman" w:cs="Times New Roman"/>
          <w:color w:val="000000"/>
          <w:szCs w:val="24"/>
          <w:lang w:eastAsia="pt-BR"/>
        </w:rPr>
      </w:pPr>
    </w:p>
    <w:p w:rsidR="007E40BD" w:rsidRPr="009125D2" w:rsidRDefault="007E40BD" w:rsidP="00512C87">
      <w:pPr>
        <w:spacing w:line="276" w:lineRule="auto"/>
        <w:ind w:firstLine="360"/>
        <w:rPr>
          <w:rFonts w:eastAsia="Times New Roman" w:cs="Times New Roman"/>
          <w:color w:val="000000"/>
          <w:szCs w:val="24"/>
          <w:lang w:eastAsia="pt-BR"/>
        </w:rPr>
      </w:pP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Em atendimento ao disposto no 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 xml:space="preserve">§ 1º do art. 32 da Lei Complementar nº 101, de 2000, e no </w:t>
      </w:r>
      <w:r w:rsidR="001D25C6">
        <w:rPr>
          <w:rFonts w:eastAsia="Times New Roman" w:cs="Times New Roman"/>
          <w:color w:val="000000"/>
          <w:szCs w:val="24"/>
          <w:lang w:eastAsia="pt-BR"/>
        </w:rPr>
        <w:t>i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>nciso</w:t>
      </w:r>
      <w:r w:rsidR="001D25C6">
        <w:rPr>
          <w:rFonts w:eastAsia="Times New Roman" w:cs="Times New Roman"/>
          <w:color w:val="000000"/>
          <w:szCs w:val="24"/>
          <w:lang w:eastAsia="pt-BR"/>
        </w:rPr>
        <w:t> 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>I do art.</w:t>
      </w:r>
      <w:r w:rsidR="001D25C6">
        <w:rPr>
          <w:rFonts w:eastAsia="Times New Roman" w:cs="Times New Roman"/>
          <w:color w:val="000000"/>
          <w:szCs w:val="24"/>
          <w:lang w:eastAsia="pt-BR"/>
        </w:rPr>
        <w:t> 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 xml:space="preserve">21 da Resolução do Senado Federal nº 43, de 2001,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no âmbito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>d</w:t>
      </w:r>
      <w:r w:rsidR="0073386B">
        <w:rPr>
          <w:rFonts w:eastAsia="Times New Roman" w:cs="Times New Roman"/>
          <w:color w:val="000000"/>
          <w:szCs w:val="24"/>
          <w:lang w:eastAsia="pt-BR"/>
        </w:rPr>
        <w:t>e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pleito </w:t>
      </w:r>
      <w:r w:rsidR="0073386B">
        <w:rPr>
          <w:rFonts w:eastAsia="Times New Roman" w:cs="Times New Roman"/>
          <w:color w:val="000000"/>
          <w:szCs w:val="24"/>
          <w:lang w:eastAsia="pt-BR"/>
        </w:rPr>
        <w:t>do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[nome do Município, Estado ou DF]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73386B">
        <w:rPr>
          <w:rFonts w:eastAsia="Times New Roman" w:cs="Times New Roman"/>
          <w:color w:val="000000"/>
          <w:szCs w:val="24"/>
          <w:lang w:eastAsia="pt-BR"/>
        </w:rPr>
        <w:t xml:space="preserve">para realizar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operação de crédito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com </w:t>
      </w:r>
      <w:r w:rsidR="0073386B"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[o/a]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[nome da instituição financeira]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no valor de R$ </w:t>
      </w:r>
      <w:r w:rsidR="0073386B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[valor da operação]</w:t>
      </w:r>
      <w:r w:rsidR="0073386B" w:rsidRPr="009125D2">
        <w:rPr>
          <w:rFonts w:eastAsia="Times New Roman" w:cs="Times New Roman"/>
          <w:szCs w:val="24"/>
          <w:lang w:eastAsia="pt-BR"/>
        </w:rPr>
        <w:t>,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destinada </w:t>
      </w:r>
      <w:r w:rsidR="0073386B"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[</w:t>
      </w:r>
      <w:r w:rsidR="0073386B">
        <w:rPr>
          <w:rFonts w:eastAsia="Times New Roman" w:cs="Times New Roman"/>
          <w:b/>
          <w:i/>
          <w:color w:val="FF0000"/>
          <w:szCs w:val="24"/>
          <w:lang w:eastAsia="pt-BR"/>
        </w:rPr>
        <w:t>ao/à</w:t>
      </w:r>
      <w:r w:rsidR="0073386B"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</w:t>
      </w:r>
      <w:r w:rsidR="009125D2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 xml:space="preserve">destinação da operação de crédito conforme a </w:t>
      </w:r>
      <w:r w:rsidR="0073386B">
        <w:rPr>
          <w:rFonts w:eastAsia="Times New Roman" w:cs="Times New Roman"/>
          <w:b/>
          <w:i/>
          <w:color w:val="FF0000"/>
          <w:szCs w:val="24"/>
          <w:lang w:eastAsia="pt-BR"/>
        </w:rPr>
        <w:t>l</w:t>
      </w:r>
      <w:r w:rsidR="0073386B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 xml:space="preserve">ei </w:t>
      </w:r>
      <w:r w:rsidR="009125D2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autorizadora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declaro que </w:t>
      </w:r>
      <w:r w:rsidR="009125D2" w:rsidRPr="009125D2">
        <w:rPr>
          <w:rFonts w:eastAsia="Times New Roman" w:cs="Times New Roman"/>
          <w:color w:val="000000"/>
          <w:szCs w:val="24"/>
          <w:lang w:eastAsia="pt-BR"/>
        </w:rPr>
        <w:t xml:space="preserve">este ente </w:t>
      </w:r>
      <w:r w:rsidR="0073386B">
        <w:rPr>
          <w:rFonts w:eastAsia="Times New Roman" w:cs="Times New Roman"/>
          <w:color w:val="000000"/>
          <w:szCs w:val="24"/>
          <w:lang w:eastAsia="pt-BR"/>
        </w:rPr>
        <w:t>f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ederativo </w:t>
      </w:r>
      <w:r w:rsidRPr="009125D2">
        <w:rPr>
          <w:rFonts w:eastAsia="Times New Roman" w:cs="Times New Roman"/>
          <w:color w:val="000000"/>
          <w:szCs w:val="24"/>
          <w:lang w:eastAsia="pt-BR"/>
        </w:rPr>
        <w:t>atende às seguintes condições:</w:t>
      </w:r>
    </w:p>
    <w:p w:rsidR="007E40BD" w:rsidRPr="009125D2" w:rsidRDefault="007E40BD" w:rsidP="00512C87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r w:rsidRPr="009125D2">
        <w:rPr>
          <w:rFonts w:eastAsia="Times New Roman" w:cs="Times New Roman"/>
          <w:color w:val="000000"/>
          <w:szCs w:val="24"/>
          <w:lang w:eastAsia="pt-BR"/>
        </w:rPr>
        <w:t>existência de prévia e expressa autorização para a contratação</w:t>
      </w:r>
      <w:r w:rsidR="009125D2" w:rsidRPr="009125D2">
        <w:rPr>
          <w:rFonts w:eastAsia="Times New Roman" w:cs="Times New Roman"/>
          <w:color w:val="000000"/>
          <w:szCs w:val="24"/>
          <w:lang w:eastAsia="pt-BR"/>
        </w:rPr>
        <w:t xml:space="preserve"> da operação em análise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no texto da lei orçamentária, em créditos adicionais ou lei específica: Lei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>n</w:t>
      </w:r>
      <w:r w:rsidR="0073386B">
        <w:rPr>
          <w:rFonts w:eastAsia="Times New Roman" w:cs="Times New Roman"/>
          <w:color w:val="000000"/>
          <w:szCs w:val="24"/>
          <w:lang w:eastAsia="pt-BR"/>
        </w:rPr>
        <w:t>º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73386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[número da lei autorizadora]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de </w:t>
      </w:r>
      <w:r w:rsidR="0073386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[data da lei autorizadora]</w:t>
      </w:r>
      <w:r w:rsidR="00B51F43" w:rsidRPr="009125D2">
        <w:rPr>
          <w:rFonts w:eastAsia="Times New Roman" w:cs="Times New Roman"/>
          <w:color w:val="000000"/>
          <w:szCs w:val="24"/>
          <w:lang w:eastAsia="pt-BR"/>
        </w:rPr>
        <w:t>;</w:t>
      </w:r>
      <w:r w:rsidR="00C20F7B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C20F7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</w:t>
      </w:r>
      <w:r w:rsidR="006F7BC2">
        <w:rPr>
          <w:rFonts w:eastAsia="Times New Roman" w:cs="Times New Roman"/>
          <w:b/>
          <w:i/>
          <w:color w:val="FF0000"/>
          <w:szCs w:val="24"/>
          <w:lang w:eastAsia="pt-BR"/>
        </w:rPr>
        <w:t>S</w:t>
      </w:r>
      <w:r w:rsidR="00C20F7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e for o caso indicar também a(s) lei(s) que modificou(</w:t>
      </w:r>
      <w:r w:rsidR="008027B1">
        <w:rPr>
          <w:rFonts w:eastAsia="Times New Roman" w:cs="Times New Roman"/>
          <w:b/>
          <w:i/>
          <w:color w:val="FF0000"/>
          <w:szCs w:val="24"/>
          <w:lang w:eastAsia="pt-BR"/>
        </w:rPr>
        <w:t>a</w:t>
      </w:r>
      <w:r w:rsidR="00C20F7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ram) a original</w:t>
      </w:r>
      <w:r w:rsidR="00C20F7B">
        <w:rPr>
          <w:rFonts w:eastAsia="Times New Roman" w:cs="Times New Roman"/>
          <w:b/>
          <w:i/>
          <w:color w:val="FF0000"/>
          <w:szCs w:val="24"/>
          <w:lang w:eastAsia="pt-BR"/>
        </w:rPr>
        <w:t>]</w:t>
      </w:r>
    </w:p>
    <w:p w:rsidR="007E40BD" w:rsidRPr="009125D2" w:rsidRDefault="007E40BD" w:rsidP="00512C87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r w:rsidRPr="009125D2">
        <w:rPr>
          <w:rFonts w:eastAsia="Times New Roman" w:cs="Times New Roman"/>
          <w:color w:val="000000"/>
          <w:szCs w:val="24"/>
          <w:lang w:eastAsia="pt-BR"/>
        </w:rPr>
        <w:t>inclusão no orçamento ou em créditos adicionais dos recursos provenientes da operação de crédito mencionada;</w:t>
      </w:r>
      <w:r w:rsidR="001D25C6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1D25C6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[caso o primeiro desembolso não se realize no ano da análise, declarar a inclusão no Projeto de Lei Orçamentária Anual do exercício subsequente, informando o número do projeto e que está em andamento na Casa Legislativa local]</w:t>
      </w:r>
      <w:r w:rsidR="001D25C6">
        <w:rPr>
          <w:rFonts w:eastAsia="Times New Roman" w:cs="Times New Roman"/>
          <w:color w:val="000000"/>
          <w:szCs w:val="24"/>
          <w:lang w:eastAsia="pt-BR"/>
        </w:rPr>
        <w:t>;</w:t>
      </w:r>
    </w:p>
    <w:p w:rsidR="007E40BD" w:rsidRPr="009125D2" w:rsidRDefault="007E40BD" w:rsidP="00512C87">
      <w:pPr>
        <w:pStyle w:val="Pargrafoda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atendimento do disposto no inciso III do art. 167 da Constituição, </w:t>
      </w:r>
      <w:r w:rsidR="0073386B">
        <w:rPr>
          <w:rFonts w:eastAsia="Times New Roman" w:cs="Times New Roman"/>
          <w:color w:val="000000"/>
          <w:szCs w:val="24"/>
          <w:lang w:eastAsia="pt-BR"/>
        </w:rPr>
        <w:t>nos termos dos</w:t>
      </w:r>
      <w:r w:rsidR="0073386B" w:rsidRPr="00382138">
        <w:rPr>
          <w:rFonts w:eastAsia="Times New Roman" w:cs="Times New Roman"/>
          <w:color w:val="000000"/>
          <w:szCs w:val="24"/>
          <w:lang w:eastAsia="pt-BR"/>
        </w:rPr>
        <w:t xml:space="preserve"> §§ 1º</w:t>
      </w:r>
      <w:r w:rsidR="0073386B">
        <w:rPr>
          <w:rFonts w:eastAsia="Times New Roman" w:cs="Times New Roman"/>
          <w:color w:val="000000"/>
          <w:szCs w:val="24"/>
          <w:lang w:eastAsia="pt-BR"/>
        </w:rPr>
        <w:t xml:space="preserve">, </w:t>
      </w:r>
      <w:r w:rsidR="0073386B" w:rsidRPr="00382138">
        <w:rPr>
          <w:rFonts w:eastAsia="Times New Roman" w:cs="Times New Roman"/>
          <w:color w:val="000000"/>
          <w:szCs w:val="24"/>
          <w:lang w:eastAsia="pt-BR"/>
        </w:rPr>
        <w:t>inciso V</w:t>
      </w:r>
      <w:r w:rsidR="0073386B">
        <w:rPr>
          <w:rFonts w:eastAsia="Times New Roman" w:cs="Times New Roman"/>
          <w:color w:val="000000"/>
          <w:szCs w:val="24"/>
          <w:lang w:eastAsia="pt-BR"/>
        </w:rPr>
        <w:t xml:space="preserve">, e 3º do art. 32 da </w:t>
      </w:r>
      <w:r w:rsidRPr="009125D2">
        <w:rPr>
          <w:rFonts w:eastAsia="Times New Roman" w:cs="Times New Roman"/>
          <w:color w:val="000000"/>
          <w:szCs w:val="24"/>
          <w:lang w:eastAsia="pt-BR"/>
        </w:rPr>
        <w:t>Lei Complementar nº 101, de 2000;</w:t>
      </w:r>
      <w:r w:rsidR="009125D2" w:rsidRPr="009125D2">
        <w:rPr>
          <w:rFonts w:eastAsia="Times New Roman" w:cs="Times New Roman"/>
          <w:color w:val="000000"/>
          <w:szCs w:val="24"/>
          <w:lang w:eastAsia="pt-BR"/>
        </w:rPr>
        <w:t xml:space="preserve"> e</w:t>
      </w:r>
    </w:p>
    <w:p w:rsidR="007E40BD" w:rsidRPr="009125D2" w:rsidRDefault="007E40BD" w:rsidP="00512C87">
      <w:pPr>
        <w:pStyle w:val="Pargrafoda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observância das demais disposições estabelecidas na Lei Complementar nº 101, de 2000, </w:t>
      </w:r>
      <w:r w:rsidR="00706870" w:rsidRPr="009125D2">
        <w:rPr>
          <w:rFonts w:eastAsia="Times New Roman" w:cs="Times New Roman"/>
          <w:color w:val="000000"/>
          <w:szCs w:val="24"/>
          <w:lang w:eastAsia="pt-BR"/>
        </w:rPr>
        <w:t xml:space="preserve">e </w:t>
      </w:r>
      <w:r w:rsidRPr="009125D2">
        <w:rPr>
          <w:rFonts w:eastAsia="Times New Roman" w:cs="Times New Roman"/>
          <w:color w:val="000000"/>
          <w:szCs w:val="24"/>
          <w:lang w:eastAsia="pt-BR"/>
        </w:rPr>
        <w:t>nas Resoluções nº 40 e nº 43, ambas de 2001, do Senado Federal.</w:t>
      </w:r>
    </w:p>
    <w:p w:rsidR="00512C87" w:rsidRDefault="00512C87" w:rsidP="00512C87">
      <w:pPr>
        <w:spacing w:line="276" w:lineRule="auto"/>
        <w:rPr>
          <w:rFonts w:cs="Times New Roman"/>
          <w:b/>
          <w:i/>
          <w:color w:val="FF0000"/>
          <w:szCs w:val="24"/>
        </w:rPr>
      </w:pPr>
    </w:p>
    <w:p w:rsidR="00A927D9" w:rsidRPr="009125D2" w:rsidRDefault="00A927D9" w:rsidP="00512C87">
      <w:pPr>
        <w:spacing w:line="276" w:lineRule="auto"/>
        <w:rPr>
          <w:rFonts w:cs="Times New Roman"/>
          <w:szCs w:val="24"/>
        </w:rPr>
      </w:pPr>
      <w:r w:rsidRPr="009125D2">
        <w:rPr>
          <w:rFonts w:cs="Times New Roman"/>
          <w:b/>
          <w:i/>
          <w:color w:val="FF0000"/>
          <w:szCs w:val="24"/>
        </w:rPr>
        <w:t>[Cumprimento de outros requisitos exigidos pela legislação ou Constituição própria do ente, ou outras informações ou observações julgadas importantes]</w:t>
      </w:r>
      <w:r w:rsidRPr="009125D2">
        <w:rPr>
          <w:rFonts w:cs="Times New Roman"/>
          <w:szCs w:val="24"/>
        </w:rPr>
        <w:t>.</w:t>
      </w:r>
    </w:p>
    <w:p w:rsidR="00512C87" w:rsidRPr="009125D2" w:rsidRDefault="00512C87" w:rsidP="00C86C20">
      <w:pPr>
        <w:spacing w:after="120"/>
        <w:rPr>
          <w:rFonts w:cs="Times New Roman"/>
          <w:b/>
          <w:bCs/>
          <w:i/>
          <w:iCs/>
          <w:szCs w:val="24"/>
          <w:u w:val="single"/>
        </w:rPr>
      </w:pPr>
    </w:p>
    <w:p w:rsidR="00C86C20" w:rsidRPr="00512C87" w:rsidRDefault="00C86C20" w:rsidP="00C86C20">
      <w:pPr>
        <w:spacing w:after="120"/>
        <w:rPr>
          <w:rFonts w:cs="Times New Roman"/>
          <w:b/>
          <w:bCs/>
          <w:iCs/>
          <w:szCs w:val="24"/>
        </w:rPr>
      </w:pPr>
      <w:r w:rsidRPr="00512C87">
        <w:rPr>
          <w:rFonts w:cs="Times New Roman"/>
          <w:b/>
          <w:bCs/>
          <w:iCs/>
          <w:szCs w:val="24"/>
        </w:rPr>
        <w:t>CONCLUSÃO</w:t>
      </w:r>
    </w:p>
    <w:p w:rsidR="0073386B" w:rsidRPr="009125D2" w:rsidRDefault="0073386B" w:rsidP="0026514B">
      <w:pPr>
        <w:rPr>
          <w:rFonts w:cs="Times New Roman"/>
          <w:b/>
          <w:bCs/>
          <w:i/>
          <w:iCs/>
          <w:szCs w:val="24"/>
          <w:u w:val="single"/>
        </w:rPr>
      </w:pPr>
    </w:p>
    <w:p w:rsidR="00C86C20" w:rsidRPr="009125D2" w:rsidRDefault="005A611D" w:rsidP="00512C87">
      <w:pPr>
        <w:spacing w:after="120" w:line="276" w:lineRule="auto"/>
        <w:ind w:firstLine="708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E</w:t>
      </w:r>
      <w:r w:rsidR="00C86C20" w:rsidRPr="009125D2">
        <w:rPr>
          <w:rFonts w:cs="Times New Roman"/>
          <w:iCs/>
          <w:szCs w:val="24"/>
        </w:rPr>
        <w:t>ntendo que este Parecer atesta o cumprimento do disposto no inciso I do art. 21 da Resolução do Senado Federal nº 43</w:t>
      </w:r>
      <w:r w:rsidR="00D5267C">
        <w:rPr>
          <w:rFonts w:cs="Times New Roman"/>
          <w:iCs/>
          <w:szCs w:val="24"/>
        </w:rPr>
        <w:t xml:space="preserve">, de </w:t>
      </w:r>
      <w:r w:rsidR="00C86C20" w:rsidRPr="009125D2">
        <w:rPr>
          <w:rFonts w:cs="Times New Roman"/>
          <w:iCs/>
          <w:szCs w:val="24"/>
        </w:rPr>
        <w:t xml:space="preserve">2001, e do § </w:t>
      </w:r>
      <w:r w:rsidR="00D5267C" w:rsidRPr="009125D2">
        <w:rPr>
          <w:rFonts w:cs="Times New Roman"/>
          <w:iCs/>
          <w:szCs w:val="24"/>
        </w:rPr>
        <w:t>1</w:t>
      </w:r>
      <w:r w:rsidR="00D5267C">
        <w:rPr>
          <w:rFonts w:cs="Times New Roman"/>
          <w:iCs/>
          <w:szCs w:val="24"/>
        </w:rPr>
        <w:t>º</w:t>
      </w:r>
      <w:r w:rsidR="00C86C20" w:rsidRPr="009125D2">
        <w:rPr>
          <w:rFonts w:cs="Times New Roman"/>
          <w:iCs/>
          <w:szCs w:val="24"/>
        </w:rPr>
        <w:t xml:space="preserve"> do art. 32 da Lei Complementar </w:t>
      </w:r>
      <w:r w:rsidR="00D5267C">
        <w:rPr>
          <w:rFonts w:cs="Times New Roman"/>
          <w:iCs/>
          <w:szCs w:val="24"/>
        </w:rPr>
        <w:t xml:space="preserve">nº </w:t>
      </w:r>
      <w:r w:rsidR="00C86C20" w:rsidRPr="009125D2">
        <w:rPr>
          <w:rFonts w:cs="Times New Roman"/>
          <w:iCs/>
          <w:szCs w:val="24"/>
        </w:rPr>
        <w:t>101</w:t>
      </w:r>
      <w:r w:rsidR="00D5267C">
        <w:rPr>
          <w:rFonts w:cs="Times New Roman"/>
          <w:iCs/>
          <w:szCs w:val="24"/>
        </w:rPr>
        <w:t xml:space="preserve">, de </w:t>
      </w:r>
      <w:r w:rsidR="00C86C20" w:rsidRPr="009125D2">
        <w:rPr>
          <w:rFonts w:cs="Times New Roman"/>
          <w:iCs/>
          <w:szCs w:val="24"/>
        </w:rPr>
        <w:t xml:space="preserve">2000, demonstrando o cumprimento dos limites e condições estabelecidos </w:t>
      </w:r>
      <w:r w:rsidR="0056637D" w:rsidRPr="009125D2">
        <w:rPr>
          <w:rFonts w:cs="Times New Roman"/>
          <w:iCs/>
          <w:szCs w:val="24"/>
        </w:rPr>
        <w:t xml:space="preserve">na legislação vigente, em especial na </w:t>
      </w:r>
      <w:r w:rsidR="00D5267C" w:rsidRPr="009125D2">
        <w:rPr>
          <w:rFonts w:cs="Times New Roman"/>
          <w:iCs/>
          <w:szCs w:val="24"/>
        </w:rPr>
        <w:t xml:space="preserve">Lei Complementar </w:t>
      </w:r>
      <w:r w:rsidR="00D5267C">
        <w:rPr>
          <w:rFonts w:cs="Times New Roman"/>
          <w:iCs/>
          <w:szCs w:val="24"/>
        </w:rPr>
        <w:t xml:space="preserve">nº </w:t>
      </w:r>
      <w:r w:rsidR="00D5267C" w:rsidRPr="009125D2">
        <w:rPr>
          <w:rFonts w:cs="Times New Roman"/>
          <w:iCs/>
          <w:szCs w:val="24"/>
        </w:rPr>
        <w:t>101</w:t>
      </w:r>
      <w:r w:rsidR="00D5267C">
        <w:rPr>
          <w:rFonts w:cs="Times New Roman"/>
          <w:iCs/>
          <w:szCs w:val="24"/>
        </w:rPr>
        <w:t xml:space="preserve">, de </w:t>
      </w:r>
      <w:r w:rsidR="00D5267C" w:rsidRPr="009125D2">
        <w:rPr>
          <w:rFonts w:cs="Times New Roman"/>
          <w:iCs/>
          <w:szCs w:val="24"/>
        </w:rPr>
        <w:t>2000</w:t>
      </w:r>
      <w:r w:rsidR="00D5267C">
        <w:rPr>
          <w:rFonts w:cs="Times New Roman"/>
          <w:iCs/>
          <w:szCs w:val="24"/>
        </w:rPr>
        <w:t>,</w:t>
      </w:r>
      <w:r w:rsidR="0056637D" w:rsidRPr="009125D2">
        <w:rPr>
          <w:rFonts w:cs="Times New Roman"/>
          <w:iCs/>
          <w:szCs w:val="24"/>
        </w:rPr>
        <w:t xml:space="preserve"> e nas Resoluções </w:t>
      </w:r>
      <w:r w:rsidR="00D5267C" w:rsidRPr="009125D2">
        <w:rPr>
          <w:rFonts w:eastAsia="Times New Roman" w:cs="Times New Roman"/>
          <w:color w:val="000000"/>
          <w:szCs w:val="24"/>
          <w:lang w:eastAsia="pt-BR"/>
        </w:rPr>
        <w:t>nº 40 e nº 43, ambas de 2001, do Senado Federal</w:t>
      </w:r>
      <w:r w:rsidR="0056637D" w:rsidRPr="009125D2">
        <w:rPr>
          <w:rFonts w:cs="Times New Roman"/>
          <w:iCs/>
          <w:szCs w:val="24"/>
        </w:rPr>
        <w:t>.</w:t>
      </w:r>
    </w:p>
    <w:p w:rsidR="009125D2" w:rsidRPr="009125D2" w:rsidRDefault="009125D2" w:rsidP="00402BBD">
      <w:pPr>
        <w:rPr>
          <w:rFonts w:cs="Times New Roman"/>
          <w:b/>
          <w:i/>
          <w:color w:val="FF0000"/>
          <w:szCs w:val="24"/>
        </w:rPr>
      </w:pPr>
    </w:p>
    <w:p w:rsidR="00402BBD" w:rsidRPr="009125D2" w:rsidRDefault="00402BBD" w:rsidP="00402BBD">
      <w:pPr>
        <w:rPr>
          <w:rFonts w:cs="Times New Roman"/>
          <w:szCs w:val="24"/>
        </w:rPr>
      </w:pPr>
      <w:r w:rsidRPr="009125D2">
        <w:rPr>
          <w:rFonts w:cs="Times New Roman"/>
          <w:b/>
          <w:i/>
          <w:color w:val="FF0000"/>
          <w:szCs w:val="24"/>
        </w:rPr>
        <w:lastRenderedPageBreak/>
        <w:t>[Local e data]</w:t>
      </w:r>
      <w:r w:rsidR="00D5267C">
        <w:rPr>
          <w:rFonts w:cs="Times New Roman"/>
          <w:szCs w:val="24"/>
        </w:rPr>
        <w:t>.</w:t>
      </w:r>
    </w:p>
    <w:p w:rsidR="00402BBD" w:rsidRDefault="00402BBD" w:rsidP="00402BBD">
      <w:pPr>
        <w:rPr>
          <w:rFonts w:cs="Times New Roman"/>
          <w:szCs w:val="24"/>
        </w:rPr>
      </w:pPr>
    </w:p>
    <w:p w:rsidR="00512C87" w:rsidRPr="009125D2" w:rsidRDefault="00512C87" w:rsidP="00402BBD">
      <w:pPr>
        <w:rPr>
          <w:rFonts w:cs="Times New Roman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E72A79" w:rsidRPr="009125D2" w:rsidTr="00E72A79">
        <w:trPr>
          <w:jc w:val="center"/>
        </w:trPr>
        <w:tc>
          <w:tcPr>
            <w:tcW w:w="5387" w:type="dxa"/>
          </w:tcPr>
          <w:p w:rsidR="00402BBD" w:rsidRPr="009125D2" w:rsidRDefault="00402BBD" w:rsidP="00B840A6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[Assinatura do representante do órgão jurídico]</w:t>
            </w:r>
          </w:p>
        </w:tc>
      </w:tr>
      <w:tr w:rsidR="00E72A79" w:rsidRPr="009125D2" w:rsidTr="00E72A79">
        <w:trPr>
          <w:jc w:val="center"/>
        </w:trPr>
        <w:tc>
          <w:tcPr>
            <w:tcW w:w="5387" w:type="dxa"/>
          </w:tcPr>
          <w:p w:rsidR="00402BBD" w:rsidRPr="009125D2" w:rsidRDefault="00402BBD" w:rsidP="00B840A6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[Nome e cargo do representante do órgão jurídico]</w:t>
            </w:r>
          </w:p>
        </w:tc>
      </w:tr>
      <w:bookmarkEnd w:id="0"/>
    </w:tbl>
    <w:p w:rsidR="0024220F" w:rsidRDefault="0024220F" w:rsidP="00512C87">
      <w:pPr>
        <w:rPr>
          <w:rFonts w:eastAsia="Times New Roman" w:cs="Times New Roman"/>
          <w:color w:val="000000"/>
          <w:szCs w:val="24"/>
          <w:lang w:eastAsia="pt-BR"/>
        </w:rPr>
      </w:pPr>
    </w:p>
    <w:p w:rsidR="00E63560" w:rsidRDefault="00E63560" w:rsidP="00512C87">
      <w:pPr>
        <w:rPr>
          <w:rFonts w:eastAsia="Times New Roman" w:cs="Times New Roman"/>
          <w:color w:val="000000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E63560" w:rsidRPr="009125D2" w:rsidTr="00436A7D">
        <w:trPr>
          <w:jc w:val="center"/>
        </w:trPr>
        <w:tc>
          <w:tcPr>
            <w:tcW w:w="5387" w:type="dxa"/>
          </w:tcPr>
          <w:p w:rsidR="00E63560" w:rsidRPr="009125D2" w:rsidRDefault="00E63560" w:rsidP="00E63560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 xml:space="preserve">[Assinatura do </w:t>
            </w:r>
            <w:r>
              <w:rPr>
                <w:rFonts w:cs="Times New Roman"/>
                <w:b/>
                <w:i/>
                <w:color w:val="FF0000"/>
                <w:szCs w:val="24"/>
              </w:rPr>
              <w:t>Chefe do Poder Executivo</w:t>
            </w: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]</w:t>
            </w:r>
          </w:p>
        </w:tc>
      </w:tr>
      <w:tr w:rsidR="00E63560" w:rsidRPr="009125D2" w:rsidTr="00436A7D">
        <w:trPr>
          <w:jc w:val="center"/>
        </w:trPr>
        <w:tc>
          <w:tcPr>
            <w:tcW w:w="5387" w:type="dxa"/>
          </w:tcPr>
          <w:p w:rsidR="00E63560" w:rsidRPr="009125D2" w:rsidRDefault="00E63560" w:rsidP="00E63560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</w:t>
            </w:r>
            <w:r>
              <w:rPr>
                <w:rFonts w:cs="Times New Roman"/>
                <w:b/>
                <w:i/>
                <w:color w:val="FF0000"/>
                <w:szCs w:val="24"/>
              </w:rPr>
              <w:t>Prefeito do Município de ...</w:t>
            </w: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]</w:t>
            </w:r>
          </w:p>
        </w:tc>
      </w:tr>
    </w:tbl>
    <w:p w:rsidR="00E63560" w:rsidRPr="00FD5AA5" w:rsidRDefault="00E63560" w:rsidP="00512C87">
      <w:pPr>
        <w:rPr>
          <w:rFonts w:eastAsia="Times New Roman" w:cs="Times New Roman"/>
          <w:color w:val="000000"/>
          <w:szCs w:val="24"/>
          <w:lang w:eastAsia="pt-BR"/>
        </w:rPr>
      </w:pPr>
    </w:p>
    <w:sectPr w:rsidR="00E63560" w:rsidRPr="00FD5AA5" w:rsidSect="00CA24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E654E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236DB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4EBB"/>
    <w:multiLevelType w:val="hybridMultilevel"/>
    <w:tmpl w:val="3A58CC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3D3F"/>
    <w:multiLevelType w:val="hybridMultilevel"/>
    <w:tmpl w:val="AE0453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02753"/>
    <w:multiLevelType w:val="hybridMultilevel"/>
    <w:tmpl w:val="CF72BCC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C6"/>
    <w:rsid w:val="00037A63"/>
    <w:rsid w:val="00050D7B"/>
    <w:rsid w:val="00053068"/>
    <w:rsid w:val="000653DB"/>
    <w:rsid w:val="00080974"/>
    <w:rsid w:val="000A2EC6"/>
    <w:rsid w:val="000B4578"/>
    <w:rsid w:val="000C45FD"/>
    <w:rsid w:val="00123A71"/>
    <w:rsid w:val="00140E42"/>
    <w:rsid w:val="00182CF3"/>
    <w:rsid w:val="001A1749"/>
    <w:rsid w:val="001D25C6"/>
    <w:rsid w:val="001E3E09"/>
    <w:rsid w:val="00202880"/>
    <w:rsid w:val="002204F8"/>
    <w:rsid w:val="00237E9B"/>
    <w:rsid w:val="0024220F"/>
    <w:rsid w:val="0026514B"/>
    <w:rsid w:val="0028486B"/>
    <w:rsid w:val="002C7408"/>
    <w:rsid w:val="002E4AA7"/>
    <w:rsid w:val="003017B4"/>
    <w:rsid w:val="00304071"/>
    <w:rsid w:val="00375FA7"/>
    <w:rsid w:val="00382138"/>
    <w:rsid w:val="003D5BA6"/>
    <w:rsid w:val="003E69E8"/>
    <w:rsid w:val="003F77FE"/>
    <w:rsid w:val="00402BBD"/>
    <w:rsid w:val="004224DB"/>
    <w:rsid w:val="0046379D"/>
    <w:rsid w:val="004C6130"/>
    <w:rsid w:val="004E0A6F"/>
    <w:rsid w:val="00512C87"/>
    <w:rsid w:val="0056637D"/>
    <w:rsid w:val="00580661"/>
    <w:rsid w:val="00597B31"/>
    <w:rsid w:val="005A611D"/>
    <w:rsid w:val="005C40F4"/>
    <w:rsid w:val="005E38AD"/>
    <w:rsid w:val="00604586"/>
    <w:rsid w:val="00632317"/>
    <w:rsid w:val="0067120A"/>
    <w:rsid w:val="006B0C3D"/>
    <w:rsid w:val="006C5BDB"/>
    <w:rsid w:val="006D2062"/>
    <w:rsid w:val="006D5E72"/>
    <w:rsid w:val="006F37C9"/>
    <w:rsid w:val="006F7BC2"/>
    <w:rsid w:val="007022A8"/>
    <w:rsid w:val="00706870"/>
    <w:rsid w:val="0073386B"/>
    <w:rsid w:val="007C5339"/>
    <w:rsid w:val="007E40BD"/>
    <w:rsid w:val="008027B1"/>
    <w:rsid w:val="0083293E"/>
    <w:rsid w:val="0084743F"/>
    <w:rsid w:val="008D2BFF"/>
    <w:rsid w:val="00910245"/>
    <w:rsid w:val="009125D2"/>
    <w:rsid w:val="00914E2A"/>
    <w:rsid w:val="009514F9"/>
    <w:rsid w:val="00A25C17"/>
    <w:rsid w:val="00A730DB"/>
    <w:rsid w:val="00A927D9"/>
    <w:rsid w:val="00AC2FAF"/>
    <w:rsid w:val="00AD5D84"/>
    <w:rsid w:val="00AE0973"/>
    <w:rsid w:val="00AF28F1"/>
    <w:rsid w:val="00B51F43"/>
    <w:rsid w:val="00B5756A"/>
    <w:rsid w:val="00BB0981"/>
    <w:rsid w:val="00BB3B3E"/>
    <w:rsid w:val="00C203D8"/>
    <w:rsid w:val="00C20F7B"/>
    <w:rsid w:val="00C2350E"/>
    <w:rsid w:val="00C86C20"/>
    <w:rsid w:val="00CA2475"/>
    <w:rsid w:val="00CD01BB"/>
    <w:rsid w:val="00D35039"/>
    <w:rsid w:val="00D36D02"/>
    <w:rsid w:val="00D5111E"/>
    <w:rsid w:val="00D5267C"/>
    <w:rsid w:val="00D93507"/>
    <w:rsid w:val="00DE4537"/>
    <w:rsid w:val="00E63560"/>
    <w:rsid w:val="00E72A79"/>
    <w:rsid w:val="00E920C1"/>
    <w:rsid w:val="00EA068F"/>
    <w:rsid w:val="00EE1EEB"/>
    <w:rsid w:val="00FC0734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D78E-642A-4228-AD2F-F9F66E2A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7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6D206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2E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A2E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A2EC6"/>
  </w:style>
  <w:style w:type="character" w:customStyle="1" w:styleId="Ttulo1Char">
    <w:name w:val="Título 1 Char"/>
    <w:basedOn w:val="Fontepargpadro"/>
    <w:link w:val="Ttulo1"/>
    <w:uiPriority w:val="9"/>
    <w:rsid w:val="006D2062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styleId="Forte">
    <w:name w:val="Strong"/>
    <w:basedOn w:val="Fontepargpadro"/>
    <w:uiPriority w:val="22"/>
    <w:qFormat/>
    <w:rsid w:val="000A2EC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A2EC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2E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2E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A2EC6"/>
    <w:rPr>
      <w:i/>
      <w:iCs/>
    </w:rPr>
  </w:style>
  <w:style w:type="paragraph" w:styleId="PargrafodaLista">
    <w:name w:val="List Paragraph"/>
    <w:basedOn w:val="Normal"/>
    <w:uiPriority w:val="34"/>
    <w:qFormat/>
    <w:rsid w:val="0084743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D20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C5BD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C5BD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B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5663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6637D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Immanuel Schumacher</dc:creator>
  <cp:keywords/>
  <dc:description/>
  <cp:lastModifiedBy>Gilson da Silva Ribeiro</cp:lastModifiedBy>
  <cp:revision>2</cp:revision>
  <cp:lastPrinted>2014-11-18T18:46:00Z</cp:lastPrinted>
  <dcterms:created xsi:type="dcterms:W3CDTF">2017-01-30T17:23:00Z</dcterms:created>
  <dcterms:modified xsi:type="dcterms:W3CDTF">2017-01-30T17:23:00Z</dcterms:modified>
</cp:coreProperties>
</file>